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86D22" w:rsidRDefault="00186D22">
      <w:pPr>
        <w:jc w:val="center"/>
      </w:pPr>
      <w:bookmarkStart w:id="0" w:name="_GoBack"/>
      <w:bookmarkEnd w:id="0"/>
    </w:p>
    <w:p w:rsidR="00186D22" w:rsidRDefault="00186D22">
      <w:pPr>
        <w:jc w:val="center"/>
      </w:pPr>
    </w:p>
    <w:p w:rsidR="00186D22" w:rsidRDefault="007157AD">
      <w:pPr>
        <w:jc w:val="center"/>
      </w:pPr>
      <w:r>
        <w:rPr>
          <w:b/>
          <w:sz w:val="52"/>
        </w:rPr>
        <w:t>EVALUATION PLAN</w:t>
      </w:r>
      <w:r>
        <w:rPr>
          <w:noProof/>
        </w:rPr>
        <w:drawing>
          <wp:anchor distT="0" distB="0" distL="0" distR="0" simplePos="0" relativeHeight="251658240" behindDoc="0" locked="0" layoutInCell="0" hidden="0" allowOverlap="0">
            <wp:simplePos x="0" y="0"/>
            <wp:positionH relativeFrom="margin">
              <wp:posOffset>0</wp:posOffset>
            </wp:positionH>
            <wp:positionV relativeFrom="paragraph">
              <wp:posOffset>0</wp:posOffset>
            </wp:positionV>
            <wp:extent cx="6119495" cy="2043430"/>
            <wp:effectExtent l="0" t="0" r="0" b="0"/>
            <wp:wrapSquare wrapText="bothSides"/>
            <wp:docPr id="6" name="image04.jpg"/>
            <wp:cNvGraphicFramePr/>
            <a:graphic xmlns:a="http://schemas.openxmlformats.org/drawingml/2006/main">
              <a:graphicData uri="http://schemas.openxmlformats.org/drawingml/2006/picture">
                <pic:pic xmlns:pic="http://schemas.openxmlformats.org/drawingml/2006/picture">
                  <pic:nvPicPr>
                    <pic:cNvPr id="0" name="image04.jpg"/>
                    <pic:cNvPicPr preferRelativeResize="0"/>
                  </pic:nvPicPr>
                  <pic:blipFill>
                    <a:blip r:embed="rId8"/>
                    <a:stretch>
                      <a:fillRect/>
                    </a:stretch>
                  </pic:blipFill>
                  <pic:spPr>
                    <a:xfrm>
                      <a:off x="0" y="0"/>
                      <a:ext cx="6119495" cy="2043430"/>
                    </a:xfrm>
                    <a:prstGeom prst="rect">
                      <a:avLst/>
                    </a:prstGeom>
                  </pic:spPr>
                </pic:pic>
              </a:graphicData>
            </a:graphic>
          </wp:anchor>
        </w:drawing>
      </w:r>
    </w:p>
    <w:p w:rsidR="00186D22" w:rsidRDefault="00186D22">
      <w:pPr>
        <w:jc w:val="center"/>
      </w:pPr>
    </w:p>
    <w:p w:rsidR="00186D22" w:rsidRDefault="00186D22">
      <w:pPr>
        <w:jc w:val="center"/>
      </w:pPr>
    </w:p>
    <w:p w:rsidR="00186D22" w:rsidRDefault="007157AD">
      <w:r>
        <w:rPr>
          <w:noProof/>
        </w:rPr>
        <w:drawing>
          <wp:inline distT="0" distB="0" distL="0" distR="0">
            <wp:extent cx="6115507" cy="3439973"/>
            <wp:effectExtent l="0" t="0" r="0" b="0"/>
            <wp:docPr id="7"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9"/>
                    <a:stretch>
                      <a:fillRect/>
                    </a:stretch>
                  </pic:blipFill>
                  <pic:spPr>
                    <a:xfrm>
                      <a:off x="0" y="0"/>
                      <a:ext cx="6115507" cy="3439973"/>
                    </a:xfrm>
                    <a:prstGeom prst="rect">
                      <a:avLst/>
                    </a:prstGeom>
                  </pic:spPr>
                </pic:pic>
              </a:graphicData>
            </a:graphic>
          </wp:inline>
        </w:drawing>
      </w:r>
      <w:r>
        <w:br w:type="page"/>
      </w:r>
    </w:p>
    <w:p w:rsidR="00186D22" w:rsidRDefault="007157AD">
      <w:pPr>
        <w:spacing w:before="480" w:after="0"/>
      </w:pPr>
      <w:r>
        <w:rPr>
          <w:rFonts w:ascii="Times New Roman" w:eastAsia="Times New Roman" w:hAnsi="Times New Roman" w:cs="Times New Roman"/>
          <w:b/>
          <w:color w:val="365F91"/>
          <w:sz w:val="28"/>
        </w:rPr>
        <w:lastRenderedPageBreak/>
        <w:t>Contents</w:t>
      </w:r>
    </w:p>
    <w:p w:rsidR="00186D22" w:rsidRDefault="007157AD">
      <w:pPr>
        <w:spacing w:before="100" w:after="100" w:line="240" w:lineRule="auto"/>
      </w:pPr>
      <w:r>
        <w:rPr>
          <w:color w:val="0000FF"/>
          <w:u w:val="single"/>
        </w:rPr>
        <w:t>Terms of Reference</w:t>
      </w:r>
      <w:r>
        <w:tab/>
        <w:t>3</w:t>
      </w:r>
    </w:p>
    <w:p w:rsidR="00186D22" w:rsidRDefault="007157AD">
      <w:pPr>
        <w:spacing w:after="120" w:line="240" w:lineRule="auto"/>
        <w:ind w:left="221"/>
      </w:pPr>
      <w:r>
        <w:rPr>
          <w:color w:val="0000FF"/>
          <w:u w:val="single"/>
        </w:rPr>
        <w:t>Aims of the evaluation plan (WP7)</w:t>
      </w:r>
      <w:r>
        <w:tab/>
        <w:t>3</w:t>
      </w:r>
    </w:p>
    <w:p w:rsidR="00186D22" w:rsidRDefault="007157AD">
      <w:pPr>
        <w:spacing w:before="100" w:after="100" w:line="240" w:lineRule="auto"/>
      </w:pPr>
      <w:r>
        <w:rPr>
          <w:color w:val="0000FF"/>
          <w:u w:val="single"/>
        </w:rPr>
        <w:t>Overall Methodology</w:t>
      </w:r>
      <w:r>
        <w:tab/>
        <w:t>4</w:t>
      </w:r>
    </w:p>
    <w:p w:rsidR="00186D22" w:rsidRDefault="007157AD">
      <w:pPr>
        <w:spacing w:after="120" w:line="240" w:lineRule="auto"/>
        <w:ind w:left="221"/>
      </w:pPr>
      <w:r>
        <w:rPr>
          <w:color w:val="0000FF"/>
          <w:u w:val="single"/>
        </w:rPr>
        <w:t>What will be evaluated</w:t>
      </w:r>
      <w:r>
        <w:tab/>
        <w:t>4</w:t>
      </w:r>
    </w:p>
    <w:p w:rsidR="00186D22" w:rsidRDefault="007157AD">
      <w:pPr>
        <w:spacing w:after="120" w:line="240" w:lineRule="auto"/>
        <w:ind w:left="221"/>
      </w:pPr>
      <w:r>
        <w:rPr>
          <w:color w:val="0000FF"/>
          <w:u w:val="single"/>
        </w:rPr>
        <w:t>Questions to be answered through the evaluation</w:t>
      </w:r>
      <w:r>
        <w:tab/>
        <w:t>5</w:t>
      </w:r>
    </w:p>
    <w:p w:rsidR="00186D22" w:rsidRDefault="007157AD">
      <w:pPr>
        <w:spacing w:after="120" w:line="240" w:lineRule="auto"/>
        <w:ind w:left="221"/>
      </w:pPr>
      <w:r>
        <w:rPr>
          <w:color w:val="0000FF"/>
          <w:u w:val="single"/>
        </w:rPr>
        <w:t>Time-frame for the evaluation</w:t>
      </w:r>
      <w:r>
        <w:tab/>
        <w:t>5</w:t>
      </w:r>
    </w:p>
    <w:p w:rsidR="00186D22" w:rsidRDefault="007157AD">
      <w:pPr>
        <w:spacing w:after="120" w:line="240" w:lineRule="auto"/>
        <w:ind w:left="221"/>
      </w:pPr>
      <w:r>
        <w:rPr>
          <w:color w:val="0000FF"/>
          <w:u w:val="single"/>
        </w:rPr>
        <w:t>Conclusion</w:t>
      </w:r>
      <w:r>
        <w:tab/>
        <w:t>6</w:t>
      </w:r>
    </w:p>
    <w:p w:rsidR="00186D22" w:rsidRDefault="007157AD">
      <w:pPr>
        <w:spacing w:before="100" w:after="100" w:line="240" w:lineRule="auto"/>
      </w:pPr>
      <w:r>
        <w:rPr>
          <w:color w:val="0000FF"/>
          <w:u w:val="single"/>
        </w:rPr>
        <w:t>Appendix 1: Individual work packages</w:t>
      </w:r>
      <w:r>
        <w:tab/>
        <w:t>7</w:t>
      </w:r>
    </w:p>
    <w:p w:rsidR="00186D22" w:rsidRDefault="007157AD">
      <w:pPr>
        <w:spacing w:after="120" w:line="240" w:lineRule="auto"/>
        <w:ind w:left="221"/>
      </w:pPr>
      <w:r>
        <w:rPr>
          <w:color w:val="0000FF"/>
          <w:u w:val="single"/>
        </w:rPr>
        <w:t>Work package 1: Project analyses</w:t>
      </w:r>
      <w:r>
        <w:tab/>
        <w:t>7</w:t>
      </w:r>
    </w:p>
    <w:p w:rsidR="00186D22" w:rsidRDefault="007157AD">
      <w:pPr>
        <w:spacing w:after="120" w:line="240" w:lineRule="auto"/>
        <w:ind w:left="221"/>
      </w:pPr>
      <w:r>
        <w:rPr>
          <w:color w:val="0000FF"/>
          <w:u w:val="single"/>
        </w:rPr>
        <w:t>Work package 2: CCeD method adaptation</w:t>
      </w:r>
      <w:r>
        <w:tab/>
        <w:t>7</w:t>
      </w:r>
    </w:p>
    <w:p w:rsidR="00186D22" w:rsidRDefault="007157AD">
      <w:pPr>
        <w:spacing w:after="120" w:line="240" w:lineRule="auto"/>
        <w:ind w:left="221"/>
      </w:pPr>
      <w:r>
        <w:rPr>
          <w:color w:val="0000FF"/>
          <w:u w:val="single"/>
        </w:rPr>
        <w:t>Work package 3: CCeD work sessions</w:t>
      </w:r>
      <w:r>
        <w:tab/>
        <w:t>7</w:t>
      </w:r>
    </w:p>
    <w:p w:rsidR="00186D22" w:rsidRDefault="007157AD">
      <w:pPr>
        <w:spacing w:after="120" w:line="240" w:lineRule="auto"/>
        <w:ind w:left="221"/>
      </w:pPr>
      <w:r>
        <w:rPr>
          <w:color w:val="0000FF"/>
          <w:u w:val="single"/>
        </w:rPr>
        <w:t>Work package 4: Language and cultural adaptations</w:t>
      </w:r>
      <w:r>
        <w:tab/>
        <w:t>7</w:t>
      </w:r>
    </w:p>
    <w:p w:rsidR="00186D22" w:rsidRDefault="007157AD">
      <w:pPr>
        <w:spacing w:after="120" w:line="240" w:lineRule="auto"/>
        <w:ind w:left="221"/>
      </w:pPr>
      <w:r>
        <w:rPr>
          <w:color w:val="0000FF"/>
          <w:u w:val="single"/>
        </w:rPr>
        <w:t>Work package 5: VET teacher training courses using V</w:t>
      </w:r>
      <w:r>
        <w:rPr>
          <w:color w:val="0000FF"/>
          <w:u w:val="single"/>
        </w:rPr>
        <w:t>itae</w:t>
      </w:r>
      <w:r>
        <w:tab/>
        <w:t>8</w:t>
      </w:r>
    </w:p>
    <w:p w:rsidR="00186D22" w:rsidRDefault="007157AD">
      <w:pPr>
        <w:spacing w:after="120" w:line="240" w:lineRule="auto"/>
        <w:ind w:left="221"/>
      </w:pPr>
      <w:r>
        <w:rPr>
          <w:color w:val="0000FF"/>
          <w:u w:val="single"/>
        </w:rPr>
        <w:t>Work package 6: Establish a Community of Practice for VET teacher training</w:t>
      </w:r>
      <w:r>
        <w:tab/>
        <w:t>8</w:t>
      </w:r>
    </w:p>
    <w:p w:rsidR="00186D22" w:rsidRDefault="007157AD">
      <w:pPr>
        <w:spacing w:after="120" w:line="240" w:lineRule="auto"/>
        <w:ind w:left="221"/>
      </w:pPr>
      <w:r>
        <w:rPr>
          <w:color w:val="0000FF"/>
          <w:u w:val="single"/>
        </w:rPr>
        <w:t>Work package 7: Evaluation</w:t>
      </w:r>
      <w:r>
        <w:tab/>
        <w:t>9</w:t>
      </w:r>
    </w:p>
    <w:p w:rsidR="00186D22" w:rsidRDefault="007157AD">
      <w:pPr>
        <w:spacing w:after="120" w:line="240" w:lineRule="auto"/>
        <w:ind w:left="221"/>
      </w:pPr>
      <w:r>
        <w:rPr>
          <w:color w:val="0000FF"/>
          <w:u w:val="single"/>
        </w:rPr>
        <w:t>Work package 8: A generic business model</w:t>
      </w:r>
      <w:r>
        <w:tab/>
        <w:t>9</w:t>
      </w:r>
    </w:p>
    <w:p w:rsidR="00186D22" w:rsidRDefault="007157AD">
      <w:pPr>
        <w:spacing w:after="120" w:line="240" w:lineRule="auto"/>
        <w:ind w:left="221"/>
      </w:pPr>
      <w:r>
        <w:rPr>
          <w:color w:val="0000FF"/>
          <w:u w:val="single"/>
        </w:rPr>
        <w:t>Work package 9: Dissemination and exploitation</w:t>
      </w:r>
      <w:r>
        <w:tab/>
        <w:t>10</w:t>
      </w:r>
    </w:p>
    <w:p w:rsidR="00186D22" w:rsidRDefault="007157AD">
      <w:pPr>
        <w:spacing w:after="120" w:line="240" w:lineRule="auto"/>
        <w:ind w:left="221"/>
      </w:pPr>
      <w:r>
        <w:rPr>
          <w:color w:val="0000FF"/>
          <w:u w:val="single"/>
        </w:rPr>
        <w:t>Work package 10: Project management</w:t>
      </w:r>
      <w:r>
        <w:tab/>
        <w:t>10</w:t>
      </w:r>
    </w:p>
    <w:p w:rsidR="00186D22" w:rsidRDefault="007157AD">
      <w:pPr>
        <w:spacing w:before="100" w:after="100" w:line="240" w:lineRule="auto"/>
      </w:pPr>
      <w:r>
        <w:rPr>
          <w:color w:val="0000FF"/>
          <w:u w:val="single"/>
        </w:rPr>
        <w:t>Appendix 2: Evaluation of the Trondheim kick-off meeting 13-14 December 2010</w:t>
      </w:r>
      <w:r>
        <w:tab/>
        <w:t>11</w:t>
      </w:r>
    </w:p>
    <w:p w:rsidR="00186D22" w:rsidRDefault="007157AD">
      <w:pPr>
        <w:spacing w:after="120" w:line="240" w:lineRule="auto"/>
        <w:ind w:left="221"/>
      </w:pPr>
      <w:r>
        <w:rPr>
          <w:color w:val="0000FF"/>
          <w:u w:val="single"/>
        </w:rPr>
        <w:t>Issues for attention are few</w:t>
      </w:r>
      <w:r>
        <w:tab/>
        <w:t>11</w:t>
      </w:r>
    </w:p>
    <w:p w:rsidR="00186D22" w:rsidRDefault="007157AD">
      <w:pPr>
        <w:spacing w:after="120" w:line="240" w:lineRule="auto"/>
        <w:ind w:left="221"/>
      </w:pPr>
      <w:r>
        <w:rPr>
          <w:color w:val="0000FF"/>
          <w:u w:val="single"/>
        </w:rPr>
        <w:t>Summary of 14 responses</w:t>
      </w:r>
      <w:r>
        <w:tab/>
        <w:t>12</w:t>
      </w:r>
    </w:p>
    <w:p w:rsidR="00186D22" w:rsidRDefault="007157AD">
      <w:pPr>
        <w:spacing w:before="100" w:after="100" w:line="240" w:lineRule="auto"/>
      </w:pPr>
      <w:r>
        <w:rPr>
          <w:color w:val="0000FF"/>
          <w:u w:val="single"/>
        </w:rPr>
        <w:t>Appendix 3:  Some early WP results – the example of WP 10</w:t>
      </w:r>
      <w:r>
        <w:tab/>
        <w:t>22</w:t>
      </w:r>
    </w:p>
    <w:p w:rsidR="00186D22" w:rsidRDefault="007157AD">
      <w:pPr>
        <w:spacing w:after="120" w:line="240" w:lineRule="auto"/>
        <w:ind w:left="221"/>
      </w:pPr>
      <w:r>
        <w:rPr>
          <w:color w:val="0000FF"/>
          <w:u w:val="single"/>
        </w:rPr>
        <w:t>Contracts:</w:t>
      </w:r>
      <w:r>
        <w:tab/>
        <w:t>22</w:t>
      </w:r>
    </w:p>
    <w:p w:rsidR="00186D22" w:rsidRDefault="007157AD">
      <w:pPr>
        <w:spacing w:after="120" w:line="240" w:lineRule="auto"/>
        <w:ind w:left="221"/>
      </w:pPr>
      <w:r>
        <w:rPr>
          <w:color w:val="0000FF"/>
          <w:u w:val="single"/>
        </w:rPr>
        <w:t>Project web site:</w:t>
      </w:r>
      <w:r>
        <w:tab/>
        <w:t>22</w:t>
      </w:r>
    </w:p>
    <w:p w:rsidR="00186D22" w:rsidRDefault="007157AD">
      <w:pPr>
        <w:spacing w:after="120" w:line="240" w:lineRule="auto"/>
        <w:ind w:left="221"/>
      </w:pPr>
      <w:r>
        <w:rPr>
          <w:color w:val="0000FF"/>
          <w:u w:val="single"/>
        </w:rPr>
        <w:t>Partner meetings:</w:t>
      </w:r>
      <w:r>
        <w:tab/>
        <w:t>22</w:t>
      </w:r>
    </w:p>
    <w:p w:rsidR="00186D22" w:rsidRDefault="007157AD">
      <w:pPr>
        <w:spacing w:after="120" w:line="240" w:lineRule="auto"/>
        <w:ind w:left="221"/>
      </w:pPr>
      <w:r>
        <w:rPr>
          <w:color w:val="0000FF"/>
          <w:u w:val="single"/>
        </w:rPr>
        <w:t>Net meetings:</w:t>
      </w:r>
      <w:r>
        <w:tab/>
        <w:t>22</w:t>
      </w:r>
    </w:p>
    <w:p w:rsidR="00186D22" w:rsidRDefault="007157AD">
      <w:pPr>
        <w:spacing w:after="120" w:line="240" w:lineRule="auto"/>
        <w:ind w:left="221"/>
      </w:pPr>
      <w:r>
        <w:rPr>
          <w:color w:val="0000FF"/>
          <w:u w:val="single"/>
        </w:rPr>
        <w:t>Accounting:</w:t>
      </w:r>
      <w:r>
        <w:tab/>
        <w:t>23</w:t>
      </w:r>
    </w:p>
    <w:p w:rsidR="00186D22" w:rsidRDefault="00186D22"/>
    <w:p w:rsidR="00186D22" w:rsidRDefault="00186D22"/>
    <w:p w:rsidR="00186D22" w:rsidRDefault="007157AD">
      <w:r>
        <w:br w:type="page"/>
      </w:r>
    </w:p>
    <w:p w:rsidR="00186D22" w:rsidRDefault="007157AD">
      <w:pPr>
        <w:spacing w:after="0" w:line="240" w:lineRule="auto"/>
        <w:jc w:val="center"/>
      </w:pPr>
      <w:r>
        <w:rPr>
          <w:b/>
          <w:sz w:val="20"/>
        </w:rPr>
        <w:lastRenderedPageBreak/>
        <w:t>Plan for evaluation in the Understand IT project</w:t>
      </w:r>
    </w:p>
    <w:p w:rsidR="00186D22" w:rsidRDefault="007157AD">
      <w:pPr>
        <w:spacing w:after="0" w:line="240" w:lineRule="auto"/>
      </w:pPr>
      <w:r>
        <w:rPr>
          <w:sz w:val="20"/>
        </w:rPr>
        <w:t>This document describes the way in which evaluation will be undertaken in the UnderstandIT project.</w:t>
      </w:r>
    </w:p>
    <w:p w:rsidR="00186D22" w:rsidRDefault="00186D22">
      <w:pPr>
        <w:spacing w:after="0" w:line="240" w:lineRule="auto"/>
      </w:pPr>
    </w:p>
    <w:p w:rsidR="00186D22" w:rsidRDefault="007157AD">
      <w:pPr>
        <w:pStyle w:val="Overskrift1"/>
      </w:pPr>
      <w:r>
        <w:t>Terms of Reference</w:t>
      </w:r>
    </w:p>
    <w:p w:rsidR="00186D22" w:rsidRDefault="007157AD">
      <w:pPr>
        <w:pStyle w:val="Overskrift2"/>
        <w:numPr>
          <w:ilvl w:val="0"/>
          <w:numId w:val="12"/>
        </w:numPr>
        <w:ind w:left="0" w:hanging="595"/>
      </w:pPr>
      <w:r>
        <w:t>Aims of the evaluation plan (WP7)</w:t>
      </w:r>
    </w:p>
    <w:p w:rsidR="00186D22" w:rsidRDefault="007157AD">
      <w:pPr>
        <w:spacing w:after="0" w:line="240" w:lineRule="auto"/>
      </w:pPr>
      <w:r>
        <w:rPr>
          <w:sz w:val="20"/>
        </w:rPr>
        <w:t>The aim of the evaluation plan is to establish efficient procedures for monitoring the project process, to ensure quality control of the project results as well as an evaluation of the project process and project results.</w:t>
      </w:r>
    </w:p>
    <w:p w:rsidR="00186D22" w:rsidRDefault="007157AD">
      <w:pPr>
        <w:spacing w:after="0" w:line="240" w:lineRule="auto"/>
      </w:pPr>
      <w:r>
        <w:rPr>
          <w:sz w:val="20"/>
        </w:rPr>
        <w:t>The Evaluation will therefore be q</w:t>
      </w:r>
      <w:r>
        <w:rPr>
          <w:sz w:val="20"/>
        </w:rPr>
        <w:t>ualitative and ongoing from the beginning. The evaluation report will be worked out step by step and follow the whole process.</w:t>
      </w:r>
    </w:p>
    <w:p w:rsidR="00186D22" w:rsidRDefault="00186D22">
      <w:pPr>
        <w:spacing w:after="0" w:line="240" w:lineRule="auto"/>
      </w:pPr>
    </w:p>
    <w:p w:rsidR="00186D22" w:rsidRDefault="007157AD">
      <w:pPr>
        <w:spacing w:after="0" w:line="240" w:lineRule="auto"/>
      </w:pPr>
      <w:r>
        <w:rPr>
          <w:b/>
          <w:sz w:val="20"/>
        </w:rPr>
        <w:t xml:space="preserve">Role &amp; tasks of partners involved: </w:t>
      </w:r>
      <w:r>
        <w:rPr>
          <w:sz w:val="20"/>
        </w:rPr>
        <w:t>The aims and methods of the evaluation plan are described in general terms in the original ap</w:t>
      </w:r>
      <w:r>
        <w:rPr>
          <w:sz w:val="20"/>
        </w:rPr>
        <w:t>plication for funding. Partners will present a plan of how to evaluate the work done in the work packages for which they were responsible and how to report back on it. The plan will be discussed by the project partners and a final plan will be agreed upon.</w:t>
      </w:r>
      <w:r>
        <w:rPr>
          <w:sz w:val="20"/>
        </w:rPr>
        <w:t xml:space="preserve"> </w:t>
      </w:r>
    </w:p>
    <w:p w:rsidR="00186D22" w:rsidRDefault="00186D22">
      <w:pPr>
        <w:spacing w:after="0" w:line="240" w:lineRule="auto"/>
      </w:pPr>
    </w:p>
    <w:p w:rsidR="00186D22" w:rsidRDefault="007157AD">
      <w:pPr>
        <w:spacing w:after="0" w:line="240" w:lineRule="auto"/>
      </w:pPr>
      <w:r>
        <w:rPr>
          <w:b/>
          <w:sz w:val="20"/>
        </w:rPr>
        <w:t>Role and tasks of the WP leader:</w:t>
      </w:r>
      <w:r>
        <w:rPr>
          <w:sz w:val="20"/>
        </w:rPr>
        <w:t xml:space="preserve"> The WP leader will:</w:t>
      </w:r>
    </w:p>
    <w:p w:rsidR="00186D22" w:rsidRDefault="007157AD">
      <w:pPr>
        <w:numPr>
          <w:ilvl w:val="0"/>
          <w:numId w:val="7"/>
        </w:numPr>
        <w:spacing w:after="0" w:line="240" w:lineRule="auto"/>
        <w:ind w:hanging="360"/>
      </w:pPr>
      <w:r>
        <w:rPr>
          <w:sz w:val="20"/>
        </w:rPr>
        <w:t>Assist the project coordinator in drafting a plan for the evaluation of the work done in each work package, the project results, and the project process. This plan will be presented to the other project partners at seminar 1, and a final version will be ag</w:t>
      </w:r>
      <w:r>
        <w:rPr>
          <w:sz w:val="20"/>
        </w:rPr>
        <w:t>reed on.</w:t>
      </w:r>
    </w:p>
    <w:p w:rsidR="00186D22" w:rsidRDefault="007157AD">
      <w:pPr>
        <w:numPr>
          <w:ilvl w:val="0"/>
          <w:numId w:val="7"/>
        </w:numPr>
        <w:spacing w:after="0" w:line="240" w:lineRule="auto"/>
        <w:ind w:hanging="360"/>
      </w:pPr>
      <w:r>
        <w:rPr>
          <w:sz w:val="20"/>
        </w:rPr>
        <w:t>be responsible for collecting the relevant evaluation data from the project partners during the project process, and in case of non delivery from a partner, alert the project coordinator</w:t>
      </w:r>
    </w:p>
    <w:p w:rsidR="00186D22" w:rsidRDefault="007157AD">
      <w:pPr>
        <w:numPr>
          <w:ilvl w:val="0"/>
          <w:numId w:val="7"/>
        </w:numPr>
        <w:spacing w:after="0" w:line="240" w:lineRule="auto"/>
        <w:ind w:hanging="360"/>
      </w:pPr>
      <w:r>
        <w:rPr>
          <w:sz w:val="20"/>
        </w:rPr>
        <w:t>assist in making the interim report</w:t>
      </w:r>
    </w:p>
    <w:p w:rsidR="00186D22" w:rsidRDefault="007157AD">
      <w:pPr>
        <w:numPr>
          <w:ilvl w:val="0"/>
          <w:numId w:val="7"/>
        </w:numPr>
        <w:spacing w:after="0" w:line="240" w:lineRule="auto"/>
        <w:ind w:hanging="360"/>
      </w:pPr>
      <w:r>
        <w:rPr>
          <w:sz w:val="20"/>
        </w:rPr>
        <w:t>assist in making an eval</w:t>
      </w:r>
      <w:r>
        <w:rPr>
          <w:sz w:val="20"/>
        </w:rPr>
        <w:t>uation report at the end of the project</w:t>
      </w:r>
    </w:p>
    <w:p w:rsidR="00186D22" w:rsidRDefault="00186D22">
      <w:pPr>
        <w:spacing w:after="0" w:line="240" w:lineRule="auto"/>
        <w:ind w:left="720"/>
      </w:pPr>
    </w:p>
    <w:tbl>
      <w:tblPr>
        <w:tblW w:w="9174" w:type="dxa"/>
        <w:tblInd w:w="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972"/>
        <w:gridCol w:w="7202"/>
      </w:tblGrid>
      <w:tr w:rsidR="00186D22">
        <w:tblPrEx>
          <w:tblCellMar>
            <w:top w:w="0" w:type="dxa"/>
            <w:bottom w:w="0" w:type="dxa"/>
          </w:tblCellMar>
        </w:tblPrEx>
        <w:tc>
          <w:tcPr>
            <w:tcW w:w="1972" w:type="dxa"/>
            <w:tcMar>
              <w:top w:w="100" w:type="dxa"/>
              <w:left w:w="108" w:type="dxa"/>
              <w:bottom w:w="100" w:type="dxa"/>
              <w:right w:w="108" w:type="dxa"/>
            </w:tcMar>
          </w:tcPr>
          <w:p w:rsidR="00186D22" w:rsidRDefault="007157AD">
            <w:pPr>
              <w:spacing w:after="0" w:line="240" w:lineRule="auto"/>
            </w:pPr>
            <w:r>
              <w:rPr>
                <w:i/>
                <w:sz w:val="20"/>
              </w:rPr>
              <w:t>Working methods and techniques</w:t>
            </w:r>
          </w:p>
        </w:tc>
        <w:tc>
          <w:tcPr>
            <w:tcW w:w="7202" w:type="dxa"/>
            <w:tcMar>
              <w:top w:w="100" w:type="dxa"/>
              <w:left w:w="108" w:type="dxa"/>
              <w:bottom w:w="100" w:type="dxa"/>
              <w:right w:w="108" w:type="dxa"/>
            </w:tcMar>
          </w:tcPr>
          <w:p w:rsidR="00186D22" w:rsidRDefault="007157AD">
            <w:pPr>
              <w:spacing w:after="0" w:line="240" w:lineRule="auto"/>
            </w:pPr>
            <w:r>
              <w:rPr>
                <w:sz w:val="20"/>
              </w:rPr>
              <w:t>Work package leaders will form a quality management team who meet regularly online to implement the quality control plan. The plan will be discussed by the project partners and a final</w:t>
            </w:r>
            <w:r>
              <w:rPr>
                <w:sz w:val="20"/>
              </w:rPr>
              <w:t xml:space="preserve"> plan will be agreed upon. The project coordinator will collate results and potential consequences and make adjustments as necessary in consultation with the work package leaders.</w:t>
            </w:r>
          </w:p>
        </w:tc>
      </w:tr>
      <w:tr w:rsidR="00186D22">
        <w:tblPrEx>
          <w:tblCellMar>
            <w:top w:w="0" w:type="dxa"/>
            <w:bottom w:w="0" w:type="dxa"/>
          </w:tblCellMar>
        </w:tblPrEx>
        <w:tc>
          <w:tcPr>
            <w:tcW w:w="1972" w:type="dxa"/>
            <w:tcMar>
              <w:top w:w="100" w:type="dxa"/>
              <w:left w:w="108" w:type="dxa"/>
              <w:bottom w:w="100" w:type="dxa"/>
              <w:right w:w="108" w:type="dxa"/>
            </w:tcMar>
          </w:tcPr>
          <w:p w:rsidR="00186D22" w:rsidRDefault="007157AD">
            <w:pPr>
              <w:spacing w:after="0" w:line="240" w:lineRule="auto"/>
            </w:pPr>
            <w:r>
              <w:rPr>
                <w:i/>
                <w:sz w:val="20"/>
              </w:rPr>
              <w:t>Expected outcomes/results</w:t>
            </w:r>
          </w:p>
        </w:tc>
        <w:tc>
          <w:tcPr>
            <w:tcW w:w="7202" w:type="dxa"/>
            <w:tcMar>
              <w:top w:w="100" w:type="dxa"/>
              <w:left w:w="108" w:type="dxa"/>
              <w:bottom w:w="100" w:type="dxa"/>
              <w:right w:w="108" w:type="dxa"/>
            </w:tcMar>
          </w:tcPr>
          <w:p w:rsidR="00186D22" w:rsidRDefault="007157AD">
            <w:pPr>
              <w:spacing w:after="0" w:line="240" w:lineRule="auto"/>
            </w:pPr>
            <w:r>
              <w:rPr>
                <w:sz w:val="20"/>
              </w:rPr>
              <w:t>Working with the WP leader, the other project par</w:t>
            </w:r>
            <w:r>
              <w:rPr>
                <w:sz w:val="20"/>
              </w:rPr>
              <w:t xml:space="preserve">tners will include the project process monitoring in the project work, adjust according to the project plans, and evaluate project deliveries. </w:t>
            </w:r>
          </w:p>
          <w:p w:rsidR="00186D22" w:rsidRDefault="007157AD">
            <w:pPr>
              <w:spacing w:after="0" w:line="240" w:lineRule="auto"/>
            </w:pPr>
            <w:r>
              <w:rPr>
                <w:sz w:val="20"/>
              </w:rPr>
              <w:t>Expected results are: Project evaluation, interim report, final report</w:t>
            </w:r>
          </w:p>
        </w:tc>
      </w:tr>
      <w:tr w:rsidR="00186D22">
        <w:tblPrEx>
          <w:tblCellMar>
            <w:top w:w="0" w:type="dxa"/>
            <w:bottom w:w="0" w:type="dxa"/>
          </w:tblCellMar>
        </w:tblPrEx>
        <w:tc>
          <w:tcPr>
            <w:tcW w:w="1972" w:type="dxa"/>
            <w:tcMar>
              <w:top w:w="100" w:type="dxa"/>
              <w:left w:w="108" w:type="dxa"/>
              <w:bottom w:w="100" w:type="dxa"/>
              <w:right w:w="108" w:type="dxa"/>
            </w:tcMar>
          </w:tcPr>
          <w:p w:rsidR="00186D22" w:rsidRDefault="007157AD">
            <w:pPr>
              <w:spacing w:after="0" w:line="240" w:lineRule="auto"/>
            </w:pPr>
            <w:r>
              <w:rPr>
                <w:i/>
                <w:sz w:val="20"/>
              </w:rPr>
              <w:t>Quality management tools</w:t>
            </w:r>
          </w:p>
        </w:tc>
        <w:tc>
          <w:tcPr>
            <w:tcW w:w="7202" w:type="dxa"/>
            <w:tcMar>
              <w:top w:w="100" w:type="dxa"/>
              <w:left w:w="108" w:type="dxa"/>
              <w:bottom w:w="100" w:type="dxa"/>
              <w:right w:w="108" w:type="dxa"/>
            </w:tcMar>
          </w:tcPr>
          <w:p w:rsidR="00186D22" w:rsidRDefault="007157AD">
            <w:pPr>
              <w:spacing w:after="0" w:line="240" w:lineRule="auto"/>
            </w:pPr>
            <w:r>
              <w:rPr>
                <w:sz w:val="20"/>
              </w:rPr>
              <w:t>The quality man</w:t>
            </w:r>
            <w:r>
              <w:rPr>
                <w:sz w:val="20"/>
              </w:rPr>
              <w:t>agement team will apply tools, methods and concepts of the following standards and guidelines:</w:t>
            </w:r>
          </w:p>
          <w:p w:rsidR="00186D22" w:rsidRDefault="007157AD">
            <w:pPr>
              <w:numPr>
                <w:ilvl w:val="0"/>
                <w:numId w:val="8"/>
              </w:numPr>
              <w:spacing w:after="0" w:line="240" w:lineRule="auto"/>
              <w:ind w:hanging="360"/>
            </w:pPr>
            <w:r>
              <w:rPr>
                <w:sz w:val="20"/>
              </w:rPr>
              <w:t>The “Survival Kit for European Project Management” (www.sokrates.at/survivalkit, 2001), which incorporates the experiences of a number of coordinators and evaluators of European projects.</w:t>
            </w:r>
          </w:p>
          <w:p w:rsidR="00186D22" w:rsidRDefault="007157AD">
            <w:pPr>
              <w:numPr>
                <w:ilvl w:val="0"/>
                <w:numId w:val="8"/>
              </w:numPr>
              <w:spacing w:after="0" w:line="240" w:lineRule="auto"/>
              <w:ind w:hanging="360"/>
            </w:pPr>
            <w:r>
              <w:rPr>
                <w:sz w:val="20"/>
              </w:rPr>
              <w:t xml:space="preserve">The “Handbook Virtual Teamwork, making cooperation work in Leonardo </w:t>
            </w:r>
            <w:r>
              <w:rPr>
                <w:sz w:val="20"/>
              </w:rPr>
              <w:t xml:space="preserve">da Vinci projects Information, theory and practical Tips”, published by the National Agency Leonardo da Vinci -The Netherlands 2004. </w:t>
            </w:r>
          </w:p>
          <w:p w:rsidR="00186D22" w:rsidRDefault="00186D22">
            <w:pPr>
              <w:spacing w:after="0" w:line="240" w:lineRule="auto"/>
            </w:pPr>
          </w:p>
          <w:p w:rsidR="00186D22" w:rsidRDefault="007157AD">
            <w:pPr>
              <w:spacing w:after="0" w:line="240" w:lineRule="auto"/>
            </w:pPr>
            <w:r>
              <w:rPr>
                <w:sz w:val="20"/>
              </w:rPr>
              <w:t>Questionnaires, interview frames, focus group interviews, desk research, field research, quality management tool in e-lea</w:t>
            </w:r>
            <w:r>
              <w:rPr>
                <w:sz w:val="20"/>
              </w:rPr>
              <w:t xml:space="preserve">rning developed by German partner Inter.research. </w:t>
            </w:r>
          </w:p>
        </w:tc>
      </w:tr>
    </w:tbl>
    <w:p w:rsidR="00186D22" w:rsidRDefault="00186D22">
      <w:pPr>
        <w:spacing w:after="0" w:line="240" w:lineRule="auto"/>
      </w:pPr>
    </w:p>
    <w:p w:rsidR="00186D22" w:rsidRDefault="007157AD">
      <w:r>
        <w:br w:type="page"/>
      </w:r>
    </w:p>
    <w:p w:rsidR="00186D22" w:rsidRDefault="007157AD">
      <w:pPr>
        <w:pStyle w:val="Overskrift1"/>
      </w:pPr>
      <w:r>
        <w:t>Overall Methodology</w:t>
      </w:r>
    </w:p>
    <w:p w:rsidR="00186D22" w:rsidRDefault="007157AD">
      <w:pPr>
        <w:spacing w:after="0" w:line="240" w:lineRule="auto"/>
      </w:pPr>
      <w:r>
        <w:rPr>
          <w:sz w:val="20"/>
        </w:rPr>
        <w:t>Three main sources of guidelines have been used In the preparation of this evaluation plan</w:t>
      </w:r>
      <w:r>
        <w:rPr>
          <w:sz w:val="20"/>
          <w:vertAlign w:val="superscript"/>
        </w:rPr>
        <w:footnoteReference w:id="1"/>
      </w:r>
      <w:r>
        <w:rPr>
          <w:sz w:val="20"/>
        </w:rPr>
        <w:t>.</w:t>
      </w:r>
    </w:p>
    <w:p w:rsidR="00186D22" w:rsidRDefault="00186D22">
      <w:pPr>
        <w:spacing w:after="0" w:line="240" w:lineRule="auto"/>
      </w:pPr>
    </w:p>
    <w:p w:rsidR="00186D22" w:rsidRDefault="007157AD">
      <w:pPr>
        <w:spacing w:after="0" w:line="240" w:lineRule="auto"/>
      </w:pPr>
      <w:r>
        <w:rPr>
          <w:sz w:val="20"/>
        </w:rPr>
        <w:t>Evaluation of the main work of the UnderstandIT project is embedded within the experimental methodology of both the Concurrent Design approach and the Business Model Generator approach. This integrated approach to the design of a business model for up-skil</w:t>
      </w:r>
      <w:r>
        <w:rPr>
          <w:sz w:val="20"/>
        </w:rPr>
        <w:t>ling VET teachers in the area of ICT integration includes paying attention to the design of the training, the marketing of the training to relevant decision-makers, ensuring correct pricing and evaluation of the training by the course participants.  This b</w:t>
      </w:r>
      <w:r>
        <w:rPr>
          <w:sz w:val="20"/>
        </w:rPr>
        <w:t>uilds on, for example, the approach proposed in the PAS 1032-1 Process model</w:t>
      </w:r>
      <w:r>
        <w:rPr>
          <w:sz w:val="20"/>
          <w:vertAlign w:val="superscript"/>
        </w:rPr>
        <w:footnoteReference w:id="2"/>
      </w:r>
      <w:r>
        <w:rPr>
          <w:sz w:val="20"/>
        </w:rPr>
        <w:t xml:space="preserve"> for evaluating e-learning which was also a way of evaluating e-learning products over the whole process from conception to implementation  but which was never widely adopted  as </w:t>
      </w:r>
      <w:r>
        <w:rPr>
          <w:sz w:val="20"/>
        </w:rPr>
        <w:t>it was presented in  a demanding  administrative way which was viewed as a heavy additional burden. So in theory, evaluation is now embedded into the UnderstandIT project as feedback and correction mechanisms are built into the CceD  and BMG methodologies.</w:t>
      </w:r>
      <w:r>
        <w:rPr>
          <w:sz w:val="20"/>
        </w:rPr>
        <w:t xml:space="preserve">  Nevertheless evaluation instruments still need to be chosen and targets identified.</w:t>
      </w:r>
    </w:p>
    <w:p w:rsidR="00186D22" w:rsidRDefault="00186D22">
      <w:pPr>
        <w:spacing w:after="0" w:line="240" w:lineRule="auto"/>
      </w:pPr>
    </w:p>
    <w:p w:rsidR="00186D22" w:rsidRDefault="007157AD">
      <w:pPr>
        <w:spacing w:after="0" w:line="240" w:lineRule="auto"/>
      </w:pPr>
      <w:r>
        <w:rPr>
          <w:sz w:val="20"/>
        </w:rPr>
        <w:t>The novel elements of the project which particularly need to be evaluated are:</w:t>
      </w:r>
    </w:p>
    <w:p w:rsidR="00186D22" w:rsidRDefault="007157AD">
      <w:pPr>
        <w:numPr>
          <w:ilvl w:val="0"/>
          <w:numId w:val="4"/>
        </w:numPr>
        <w:spacing w:after="0" w:line="240" w:lineRule="auto"/>
        <w:ind w:hanging="360"/>
      </w:pPr>
      <w:r>
        <w:rPr>
          <w:sz w:val="20"/>
        </w:rPr>
        <w:t>implementing CCeD online</w:t>
      </w:r>
    </w:p>
    <w:p w:rsidR="00186D22" w:rsidRDefault="007157AD">
      <w:pPr>
        <w:numPr>
          <w:ilvl w:val="0"/>
          <w:numId w:val="4"/>
        </w:numPr>
        <w:spacing w:after="0" w:line="240" w:lineRule="auto"/>
        <w:ind w:hanging="360"/>
      </w:pPr>
      <w:r>
        <w:rPr>
          <w:sz w:val="20"/>
        </w:rPr>
        <w:t>packaging the  training  product according to the application of the Business Model Generator approach</w:t>
      </w:r>
    </w:p>
    <w:p w:rsidR="00186D22" w:rsidRDefault="007157AD">
      <w:pPr>
        <w:spacing w:after="0" w:line="240" w:lineRule="auto"/>
      </w:pPr>
      <w:r>
        <w:rPr>
          <w:sz w:val="20"/>
        </w:rPr>
        <w:t>Work Package leaders have produced targets but these will be supplemented by on-going qualitative evaluation at the end of every face to face meeting and</w:t>
      </w:r>
      <w:r>
        <w:rPr>
          <w:sz w:val="20"/>
        </w:rPr>
        <w:t xml:space="preserve"> every online meeting. The types of evaluation undertaken will be discussed with each WP leader.</w:t>
      </w:r>
    </w:p>
    <w:p w:rsidR="00186D22" w:rsidRDefault="007157AD">
      <w:pPr>
        <w:spacing w:after="0" w:line="240" w:lineRule="auto"/>
      </w:pPr>
      <w:r>
        <w:rPr>
          <w:sz w:val="20"/>
        </w:rPr>
        <w:t>Eg In work package 3 the post-session questionnaire was described in the following way:</w:t>
      </w:r>
    </w:p>
    <w:p w:rsidR="00186D22" w:rsidRDefault="00186D22">
      <w:pPr>
        <w:spacing w:after="0" w:line="240" w:lineRule="auto"/>
      </w:pPr>
    </w:p>
    <w:p w:rsidR="00186D22" w:rsidRDefault="00186D22">
      <w:pPr>
        <w:pBdr>
          <w:top w:val="single" w:sz="4" w:space="1" w:color="auto"/>
        </w:pBdr>
      </w:pPr>
    </w:p>
    <w:p w:rsidR="00186D22" w:rsidRDefault="007157AD">
      <w:pPr>
        <w:spacing w:after="0" w:line="240" w:lineRule="auto"/>
      </w:pPr>
      <w:r>
        <w:rPr>
          <w:b/>
          <w:sz w:val="20"/>
        </w:rPr>
        <w:t>Introduction</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sz w:val="20"/>
        </w:rPr>
        <w:t>The purpose of this document is to collect information</w:t>
      </w:r>
      <w:r>
        <w:rPr>
          <w:sz w:val="20"/>
        </w:rPr>
        <w:t xml:space="preserve"> regarding questions which we want to use</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sz w:val="20"/>
        </w:rPr>
        <w:t>in the survey after session one (WP03) in the UnderstandIT project.</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b/>
          <w:sz w:val="20"/>
        </w:rPr>
        <w:t>Question categories</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b/>
          <w:sz w:val="20"/>
        </w:rPr>
        <w:t>Category 1 - Closed questions with the Likert scale</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sz w:val="20"/>
        </w:rPr>
        <w:t>We propose to use the Likert Scale with the following intervals fo</w:t>
      </w:r>
      <w:r>
        <w:rPr>
          <w:sz w:val="20"/>
        </w:rPr>
        <w:t>r closed questions: (1) strongly</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sz w:val="20"/>
        </w:rPr>
        <w:t>agree, (2) agree, (3) neutral (neither agree nor disagree), (4) disagree and (5) strongly disagree.</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b/>
          <w:sz w:val="20"/>
        </w:rPr>
        <w:t>Category 2 - Like category 1 pluss the N/A alternative</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sz w:val="20"/>
        </w:rPr>
        <w:t>(1) strongly agree, (2) agree, (3) neutral (neither agree nor disagree), (4) disagree, (5) strongly</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sz w:val="20"/>
        </w:rPr>
        <w:t>disagree and (6) (N/A). The sixth alternative (NA) would typically be used for the Business Plan</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sz w:val="20"/>
        </w:rPr>
        <w:t>Team members, when we ask questions concerning the Vite</w:t>
      </w:r>
      <w:r>
        <w:rPr>
          <w:sz w:val="20"/>
        </w:rPr>
        <w:t>a Course Team.</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b/>
          <w:sz w:val="20"/>
        </w:rPr>
        <w:t>Category 3 - Open questions with free text</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sz w:val="20"/>
        </w:rPr>
        <w:t>We propose to use some open questions with free text. Participants can write freely when</w:t>
      </w:r>
    </w:p>
    <w:p w:rsidR="00186D22" w:rsidRDefault="00186D22">
      <w:pPr>
        <w:pBdr>
          <w:top w:val="single" w:sz="4" w:space="1" w:color="auto"/>
        </w:pBdr>
      </w:pPr>
    </w:p>
    <w:p w:rsidR="00186D22" w:rsidRDefault="00186D22">
      <w:pPr>
        <w:pBdr>
          <w:top w:val="single" w:sz="4" w:space="1" w:color="auto"/>
        </w:pBdr>
      </w:pPr>
    </w:p>
    <w:p w:rsidR="00186D22" w:rsidRDefault="007157AD">
      <w:pPr>
        <w:spacing w:after="0" w:line="240" w:lineRule="auto"/>
      </w:pPr>
      <w:r>
        <w:rPr>
          <w:sz w:val="20"/>
        </w:rPr>
        <w:t>answering questions in this category.</w:t>
      </w:r>
    </w:p>
    <w:p w:rsidR="00186D22" w:rsidRDefault="00186D22">
      <w:pPr>
        <w:pBdr>
          <w:top w:val="single" w:sz="4" w:space="1" w:color="auto"/>
        </w:pBdr>
      </w:pPr>
    </w:p>
    <w:p w:rsidR="00186D22" w:rsidRDefault="00186D22">
      <w:pPr>
        <w:spacing w:after="0" w:line="240" w:lineRule="auto"/>
      </w:pPr>
    </w:p>
    <w:p w:rsidR="00186D22" w:rsidRDefault="007157AD">
      <w:pPr>
        <w:pStyle w:val="Overskrift2"/>
        <w:numPr>
          <w:ilvl w:val="0"/>
          <w:numId w:val="12"/>
        </w:numPr>
        <w:ind w:left="0" w:hanging="595"/>
      </w:pPr>
      <w:r>
        <w:t>What will be evaluated</w:t>
      </w:r>
    </w:p>
    <w:p w:rsidR="00186D22" w:rsidRDefault="007157AD">
      <w:pPr>
        <w:spacing w:after="0" w:line="240" w:lineRule="auto"/>
      </w:pPr>
      <w:r>
        <w:rPr>
          <w:sz w:val="20"/>
        </w:rPr>
        <w:t>There are four main areas to be evaluate</w:t>
      </w:r>
      <w:r>
        <w:rPr>
          <w:sz w:val="20"/>
        </w:rPr>
        <w:t>d:</w:t>
      </w:r>
    </w:p>
    <w:p w:rsidR="00186D22" w:rsidRDefault="007157AD">
      <w:pPr>
        <w:numPr>
          <w:ilvl w:val="0"/>
          <w:numId w:val="1"/>
        </w:numPr>
        <w:spacing w:after="0" w:line="240" w:lineRule="auto"/>
        <w:ind w:hanging="360"/>
      </w:pPr>
      <w:r>
        <w:rPr>
          <w:sz w:val="20"/>
        </w:rPr>
        <w:t>Project management</w:t>
      </w:r>
    </w:p>
    <w:p w:rsidR="00186D22" w:rsidRDefault="007157AD">
      <w:pPr>
        <w:numPr>
          <w:ilvl w:val="0"/>
          <w:numId w:val="1"/>
        </w:numPr>
        <w:spacing w:after="0" w:line="240" w:lineRule="auto"/>
        <w:ind w:hanging="360"/>
      </w:pPr>
      <w:r>
        <w:rPr>
          <w:sz w:val="20"/>
        </w:rPr>
        <w:t>Transfer of the CCeD method to online  implementation</w:t>
      </w:r>
    </w:p>
    <w:p w:rsidR="00186D22" w:rsidRDefault="007157AD">
      <w:pPr>
        <w:numPr>
          <w:ilvl w:val="0"/>
          <w:numId w:val="1"/>
        </w:numPr>
        <w:spacing w:after="0" w:line="240" w:lineRule="auto"/>
        <w:ind w:hanging="360"/>
      </w:pPr>
      <w:r>
        <w:rPr>
          <w:sz w:val="20"/>
        </w:rPr>
        <w:t>Development of a generally applicable business model for VET training</w:t>
      </w:r>
    </w:p>
    <w:p w:rsidR="00186D22" w:rsidRDefault="007157AD">
      <w:pPr>
        <w:numPr>
          <w:ilvl w:val="0"/>
          <w:numId w:val="1"/>
        </w:numPr>
        <w:spacing w:after="0" w:line="240" w:lineRule="auto"/>
        <w:ind w:hanging="360"/>
      </w:pPr>
      <w:r>
        <w:rPr>
          <w:sz w:val="20"/>
        </w:rPr>
        <w:t>Transferability of the VITAE approach as a coaching model</w:t>
      </w:r>
    </w:p>
    <w:p w:rsidR="00186D22" w:rsidRDefault="007157AD">
      <w:pPr>
        <w:spacing w:after="0" w:line="240" w:lineRule="auto"/>
      </w:pPr>
      <w:r>
        <w:rPr>
          <w:sz w:val="20"/>
        </w:rPr>
        <w:t>It should be noted that the transfer of the CCeD process online and development of a business model for VET training such as VITAE are research exercises and therefore focus will be on the process more than the results initially.</w:t>
      </w:r>
    </w:p>
    <w:p w:rsidR="00186D22" w:rsidRDefault="00186D22">
      <w:pPr>
        <w:spacing w:after="0" w:line="240" w:lineRule="auto"/>
        <w:ind w:left="720"/>
      </w:pPr>
    </w:p>
    <w:p w:rsidR="00186D22" w:rsidRDefault="007157AD">
      <w:pPr>
        <w:pStyle w:val="Overskrift2"/>
        <w:numPr>
          <w:ilvl w:val="0"/>
          <w:numId w:val="12"/>
        </w:numPr>
        <w:ind w:left="0" w:hanging="595"/>
      </w:pPr>
      <w:r>
        <w:t xml:space="preserve">Questions to be answered </w:t>
      </w:r>
      <w:r>
        <w:t>through the evaluation</w:t>
      </w:r>
    </w:p>
    <w:p w:rsidR="00186D22" w:rsidRDefault="007157AD">
      <w:pPr>
        <w:spacing w:after="0" w:line="240" w:lineRule="auto"/>
      </w:pPr>
      <w:r>
        <w:rPr>
          <w:sz w:val="20"/>
        </w:rPr>
        <w:t xml:space="preserve">The overall aim of the project is to find an effective way of disseminating VET training, such as the VITAE approach, by devising a viable business model using the CCeD methodology transferred to the online medium. </w:t>
      </w:r>
    </w:p>
    <w:p w:rsidR="00186D22" w:rsidRDefault="00186D22">
      <w:pPr>
        <w:spacing w:after="0" w:line="240" w:lineRule="auto"/>
      </w:pPr>
    </w:p>
    <w:p w:rsidR="00186D22" w:rsidRDefault="007157AD">
      <w:pPr>
        <w:spacing w:after="0" w:line="240" w:lineRule="auto"/>
      </w:pPr>
      <w:r>
        <w:rPr>
          <w:i/>
          <w:sz w:val="20"/>
        </w:rPr>
        <w:t>Project manageme</w:t>
      </w:r>
      <w:r>
        <w:rPr>
          <w:i/>
          <w:sz w:val="20"/>
        </w:rPr>
        <w:t>nt:</w:t>
      </w:r>
      <w:r>
        <w:rPr>
          <w:sz w:val="20"/>
        </w:rPr>
        <w:t xml:space="preserve"> Questions to be answered will be the universally applicable ones about competent organization, efficient communication internally between project partners and externally to relevant target groups, sound financial management and the promotion of a good </w:t>
      </w:r>
      <w:r>
        <w:rPr>
          <w:sz w:val="20"/>
        </w:rPr>
        <w:t>working relationship between the partners.</w:t>
      </w:r>
    </w:p>
    <w:p w:rsidR="00186D22" w:rsidRDefault="007157AD">
      <w:pPr>
        <w:spacing w:after="0" w:line="240" w:lineRule="auto"/>
      </w:pPr>
      <w:r>
        <w:rPr>
          <w:i/>
          <w:sz w:val="20"/>
        </w:rPr>
        <w:t xml:space="preserve">CCeD Online: </w:t>
      </w:r>
      <w:r>
        <w:rPr>
          <w:sz w:val="20"/>
        </w:rPr>
        <w:t>The main question to be answered in this area is whether it is practical to transfer the CCeD process to an online environment. Evaluation will look at whether the procedure implemented by the project</w:t>
      </w:r>
      <w:r>
        <w:rPr>
          <w:sz w:val="20"/>
        </w:rPr>
        <w:t xml:space="preserve"> is feasible and if not, then how, in concrete terms, it could be improved.</w:t>
      </w:r>
    </w:p>
    <w:p w:rsidR="00186D22" w:rsidRDefault="007157AD">
      <w:pPr>
        <w:spacing w:after="0" w:line="240" w:lineRule="auto"/>
      </w:pPr>
      <w:r>
        <w:rPr>
          <w:i/>
          <w:sz w:val="20"/>
        </w:rPr>
        <w:t xml:space="preserve">VET training business model: </w:t>
      </w:r>
      <w:r>
        <w:rPr>
          <w:sz w:val="20"/>
        </w:rPr>
        <w:t>The question to be evaluated is whether the business model generator approach can be used to develop a viable business model in the VET training sector</w:t>
      </w:r>
      <w:r>
        <w:rPr>
          <w:sz w:val="20"/>
        </w:rPr>
        <w:t>. We will also be looking at whether the model generated as a result of using the business model generator approach helps to disseminate adoption of a VET training product, in this case the VITAE approach. In the project there will not be time / activities</w:t>
      </w:r>
      <w:r>
        <w:rPr>
          <w:sz w:val="20"/>
        </w:rPr>
        <w:t xml:space="preserve"> to try out and evaluate the Generic BP. We have planned to go through the following steps to come to the GBP:</w:t>
      </w:r>
    </w:p>
    <w:p w:rsidR="00186D22" w:rsidRDefault="007157AD">
      <w:pPr>
        <w:numPr>
          <w:ilvl w:val="0"/>
          <w:numId w:val="9"/>
        </w:numPr>
        <w:spacing w:after="0" w:line="240" w:lineRule="auto"/>
        <w:ind w:hanging="360"/>
      </w:pPr>
      <w:r>
        <w:rPr>
          <w:sz w:val="20"/>
        </w:rPr>
        <w:t>CCeD method (with maybe 4 different versions of the BP as a result)</w:t>
      </w:r>
    </w:p>
    <w:p w:rsidR="00186D22" w:rsidRDefault="007157AD">
      <w:pPr>
        <w:numPr>
          <w:ilvl w:val="0"/>
          <w:numId w:val="9"/>
        </w:numPr>
        <w:spacing w:after="0" w:line="240" w:lineRule="auto"/>
        <w:ind w:hanging="360"/>
      </w:pPr>
      <w:r>
        <w:rPr>
          <w:sz w:val="20"/>
        </w:rPr>
        <w:t xml:space="preserve"> WP5 – trials and evaluation</w:t>
      </w:r>
    </w:p>
    <w:p w:rsidR="00186D22" w:rsidRDefault="007157AD">
      <w:pPr>
        <w:numPr>
          <w:ilvl w:val="0"/>
          <w:numId w:val="9"/>
        </w:numPr>
        <w:spacing w:after="0" w:line="240" w:lineRule="auto"/>
        <w:ind w:hanging="360"/>
      </w:pPr>
      <w:r>
        <w:rPr>
          <w:sz w:val="20"/>
        </w:rPr>
        <w:t xml:space="preserve">WP 8 – ”Construction” of the GBP based on the 4 </w:t>
      </w:r>
      <w:r>
        <w:rPr>
          <w:sz w:val="20"/>
        </w:rPr>
        <w:t>models and the evaluation results.</w:t>
      </w:r>
      <w:r>
        <w:rPr>
          <w:sz w:val="20"/>
        </w:rPr>
        <w:br/>
        <w:t>The resulting GBP will be a framework/pattern that can be used later by other projects etc, and not directly in Understand IT. (More or less like the Vitae approach document)</w:t>
      </w:r>
    </w:p>
    <w:p w:rsidR="00186D22" w:rsidRDefault="00186D22">
      <w:pPr>
        <w:spacing w:after="0" w:line="240" w:lineRule="auto"/>
      </w:pPr>
    </w:p>
    <w:p w:rsidR="00186D22" w:rsidRDefault="007157AD">
      <w:pPr>
        <w:spacing w:after="0" w:line="240" w:lineRule="auto"/>
      </w:pPr>
      <w:r>
        <w:rPr>
          <w:i/>
          <w:sz w:val="20"/>
        </w:rPr>
        <w:t xml:space="preserve">The VITAE coaching approach: </w:t>
      </w:r>
      <w:r>
        <w:rPr>
          <w:sz w:val="20"/>
        </w:rPr>
        <w:t>How effective ha</w:t>
      </w:r>
      <w:r>
        <w:rPr>
          <w:sz w:val="20"/>
        </w:rPr>
        <w:t>s the project been in communicating the VITAE approach to those project partners who were not part of the original project team and to relevant stakeholders and potential course participants. How has the VITAE approach benefited from a change of emphasis f</w:t>
      </w:r>
      <w:r>
        <w:rPr>
          <w:sz w:val="20"/>
        </w:rPr>
        <w:t>rom mentoring which implies longer term support by an experienced person to an inexperienced person, to</w:t>
      </w:r>
      <w:commentRangeStart w:id="1"/>
      <w:r>
        <w:rPr>
          <w:sz w:val="20"/>
        </w:rPr>
        <w:t xml:space="preserve"> coaching</w:t>
      </w:r>
      <w:commentRangeEnd w:id="1"/>
      <w:r>
        <w:commentReference w:id="1"/>
      </w:r>
      <w:r>
        <w:rPr>
          <w:sz w:val="20"/>
        </w:rPr>
        <w:t xml:space="preserve"> which can be shorter term and more focused on concrete results and involve two-way peer</w:t>
      </w:r>
      <w:commentRangeStart w:id="2"/>
      <w:r>
        <w:rPr>
          <w:sz w:val="20"/>
        </w:rPr>
        <w:t xml:space="preserve"> coaching</w:t>
      </w:r>
      <w:commentRangeEnd w:id="2"/>
      <w:r>
        <w:commentReference w:id="2"/>
      </w:r>
      <w:r>
        <w:rPr>
          <w:sz w:val="20"/>
        </w:rPr>
        <w:t>? Ie. Sometimes you know more than me and</w:t>
      </w:r>
      <w:r>
        <w:rPr>
          <w:sz w:val="20"/>
        </w:rPr>
        <w:t xml:space="preserve"> sometimes I know more than you.</w:t>
      </w:r>
    </w:p>
    <w:p w:rsidR="00186D22" w:rsidRDefault="00186D22">
      <w:pPr>
        <w:spacing w:after="0" w:line="240" w:lineRule="auto"/>
      </w:pPr>
    </w:p>
    <w:p w:rsidR="00186D22" w:rsidRDefault="00186D22">
      <w:pPr>
        <w:spacing w:after="0" w:line="240" w:lineRule="auto"/>
      </w:pPr>
    </w:p>
    <w:p w:rsidR="00186D22" w:rsidRDefault="007157AD">
      <w:pPr>
        <w:pStyle w:val="Overskrift2"/>
        <w:numPr>
          <w:ilvl w:val="0"/>
          <w:numId w:val="12"/>
        </w:numPr>
        <w:ind w:left="0" w:hanging="595"/>
      </w:pPr>
      <w:r>
        <w:t>Time-frame for the evaluation</w:t>
      </w:r>
    </w:p>
    <w:p w:rsidR="00186D22" w:rsidRDefault="007157AD">
      <w:pPr>
        <w:spacing w:after="0" w:line="240" w:lineRule="auto"/>
      </w:pPr>
      <w:r>
        <w:rPr>
          <w:sz w:val="20"/>
        </w:rPr>
        <w:t>Evaluation will be ongoing throughout the life of the project starting with the kick-off meeting. In that way, significant deviations from the planned timetable and objectives can be identified and dealt with swiftly.</w:t>
      </w:r>
    </w:p>
    <w:p w:rsidR="00186D22" w:rsidRDefault="007157AD">
      <w:pPr>
        <w:spacing w:after="0" w:line="240" w:lineRule="auto"/>
      </w:pPr>
      <w:r>
        <w:rPr>
          <w:sz w:val="20"/>
        </w:rPr>
        <w:t>The gray cells in the GANTT chart belo</w:t>
      </w:r>
      <w:r>
        <w:rPr>
          <w:sz w:val="20"/>
        </w:rPr>
        <w:t>w show the expected activity in each work package according to the original application.</w:t>
      </w:r>
    </w:p>
    <w:p w:rsidR="00186D22" w:rsidRDefault="007157AD">
      <w:pPr>
        <w:spacing w:after="0" w:line="240" w:lineRule="auto"/>
      </w:pPr>
      <w:r>
        <w:rPr>
          <w:noProof/>
        </w:rPr>
        <w:drawing>
          <wp:anchor distT="0" distB="0" distL="0" distR="0" simplePos="0" relativeHeight="251659264" behindDoc="0" locked="0" layoutInCell="0" hidden="0" allowOverlap="0">
            <wp:simplePos x="0" y="0"/>
            <wp:positionH relativeFrom="margin">
              <wp:posOffset>-111759</wp:posOffset>
            </wp:positionH>
            <wp:positionV relativeFrom="paragraph">
              <wp:posOffset>60325</wp:posOffset>
            </wp:positionV>
            <wp:extent cx="6119495" cy="2304415"/>
            <wp:effectExtent l="0" t="0" r="0" b="0"/>
            <wp:wrapSquare wrapText="bothSides"/>
            <wp:docPr id="8" name="image08.jpg"/>
            <wp:cNvGraphicFramePr/>
            <a:graphic xmlns:a="http://schemas.openxmlformats.org/drawingml/2006/main">
              <a:graphicData uri="http://schemas.openxmlformats.org/drawingml/2006/picture">
                <pic:pic xmlns:pic="http://schemas.openxmlformats.org/drawingml/2006/picture">
                  <pic:nvPicPr>
                    <pic:cNvPr id="0" name="image08.jpg"/>
                    <pic:cNvPicPr preferRelativeResize="0"/>
                  </pic:nvPicPr>
                  <pic:blipFill>
                    <a:blip r:embed="rId11"/>
                    <a:stretch>
                      <a:fillRect/>
                    </a:stretch>
                  </pic:blipFill>
                  <pic:spPr>
                    <a:xfrm>
                      <a:off x="0" y="0"/>
                      <a:ext cx="6119495" cy="2304415"/>
                    </a:xfrm>
                    <a:prstGeom prst="rect">
                      <a:avLst/>
                    </a:prstGeom>
                  </pic:spPr>
                </pic:pic>
              </a:graphicData>
            </a:graphic>
          </wp:anchor>
        </w:drawing>
      </w:r>
    </w:p>
    <w:p w:rsidR="00186D22" w:rsidRDefault="007157AD">
      <w:r>
        <w:rPr>
          <w:sz w:val="20"/>
        </w:rPr>
        <w:t>It will be relevant to evaluate progress just before the interim report is due in September 2011 and then again prior to the final report. For the mid-term evaluatio</w:t>
      </w:r>
      <w:r>
        <w:rPr>
          <w:sz w:val="20"/>
        </w:rPr>
        <w:t>n attention will focus on the CCeD process, both its adaptation and the online work sessions. The first two face to face meetings will also be evaluated as well as project management in general. In the second major evaluation the focus will be on the VITAE</w:t>
      </w:r>
      <w:r>
        <w:rPr>
          <w:sz w:val="20"/>
        </w:rPr>
        <w:t xml:space="preserve"> course pilots, CoP, the business model generator and dissemination.</w:t>
      </w:r>
    </w:p>
    <w:p w:rsidR="00186D22" w:rsidRDefault="007157AD">
      <w:pPr>
        <w:pStyle w:val="Overskrift2"/>
        <w:numPr>
          <w:ilvl w:val="0"/>
          <w:numId w:val="12"/>
        </w:numPr>
        <w:ind w:left="0" w:hanging="595"/>
      </w:pPr>
      <w:r>
        <w:t>Conclusion</w:t>
      </w:r>
    </w:p>
    <w:p w:rsidR="00186D22" w:rsidRDefault="007157AD">
      <w:pPr>
        <w:spacing w:after="0" w:line="240" w:lineRule="auto"/>
      </w:pPr>
      <w:r>
        <w:rPr>
          <w:sz w:val="20"/>
        </w:rPr>
        <w:t xml:space="preserve">Plans are in place to evaluate this project in a timely manner. Experience so far in this early stage of the project shows a willingness by the project partners to participate </w:t>
      </w:r>
      <w:r>
        <w:rPr>
          <w:sz w:val="20"/>
        </w:rPr>
        <w:t>in the evaluation activities and if this continues then this will ensure that all relevant stakeholders can be kept informed about the progress of the project and can expect that remedial action could be taken in time if it proves to be necessary.</w:t>
      </w:r>
    </w:p>
    <w:p w:rsidR="00186D22" w:rsidRDefault="00186D22">
      <w:pPr>
        <w:spacing w:after="0" w:line="240" w:lineRule="auto"/>
      </w:pPr>
    </w:p>
    <w:p w:rsidR="00186D22" w:rsidRDefault="007157AD">
      <w:pPr>
        <w:spacing w:after="0" w:line="240" w:lineRule="auto"/>
      </w:pPr>
      <w:r>
        <w:rPr>
          <w:sz w:val="20"/>
        </w:rPr>
        <w:t>In prep</w:t>
      </w:r>
      <w:r>
        <w:rPr>
          <w:sz w:val="20"/>
        </w:rPr>
        <w:t>aring this evaluation plan all Work Package leaders have been through a process of prior planning of the evaluation process and continued dialogue between WP leaders and myself as leader of the evaluation WP should ensure that we maintain a coherent approa</w:t>
      </w:r>
      <w:r>
        <w:rPr>
          <w:sz w:val="20"/>
        </w:rPr>
        <w:t>ch to evaluation within the project as a whole.</w:t>
      </w:r>
    </w:p>
    <w:p w:rsidR="00186D22" w:rsidRDefault="00186D22">
      <w:pPr>
        <w:spacing w:after="0" w:line="240" w:lineRule="auto"/>
      </w:pPr>
    </w:p>
    <w:p w:rsidR="00186D22" w:rsidRDefault="007157AD">
      <w:pPr>
        <w:spacing w:after="0" w:line="240" w:lineRule="auto"/>
      </w:pPr>
      <w:r>
        <w:rPr>
          <w:sz w:val="20"/>
        </w:rPr>
        <w:t>The overall success of the project will be evaluated according to whether the updated pilot courses as presented by the newly developed business model:</w:t>
      </w:r>
    </w:p>
    <w:p w:rsidR="00186D22" w:rsidRDefault="007157AD">
      <w:pPr>
        <w:spacing w:after="0" w:line="240" w:lineRule="auto"/>
        <w:ind w:left="1304"/>
      </w:pPr>
      <w:r>
        <w:rPr>
          <w:sz w:val="20"/>
        </w:rPr>
        <w:t>Are seen as clearly beneficial by VET management</w:t>
      </w:r>
    </w:p>
    <w:p w:rsidR="00186D22" w:rsidRDefault="007157AD">
      <w:pPr>
        <w:spacing w:after="0" w:line="240" w:lineRule="auto"/>
        <w:ind w:left="1304"/>
      </w:pPr>
      <w:r>
        <w:rPr>
          <w:sz w:val="20"/>
        </w:rPr>
        <w:t>Have i</w:t>
      </w:r>
      <w:r>
        <w:rPr>
          <w:sz w:val="20"/>
        </w:rPr>
        <w:t>ncreased participants’ confidence in integrating ICT in their everyday teaching</w:t>
      </w:r>
    </w:p>
    <w:p w:rsidR="00186D22" w:rsidRDefault="007157AD">
      <w:pPr>
        <w:spacing w:after="0" w:line="240" w:lineRule="auto"/>
        <w:ind w:left="1304"/>
      </w:pPr>
      <w:r>
        <w:rPr>
          <w:sz w:val="20"/>
        </w:rPr>
        <w:t>Enable participants to help colleagues achieve the same confidence</w:t>
      </w:r>
    </w:p>
    <w:p w:rsidR="00186D22" w:rsidRDefault="007157AD">
      <w:r>
        <w:br w:type="page"/>
      </w:r>
    </w:p>
    <w:p w:rsidR="00186D22" w:rsidRDefault="007157AD">
      <w:pPr>
        <w:pStyle w:val="Overskrift1"/>
      </w:pPr>
      <w:r>
        <w:t>Appendix 1: Individual work packages</w:t>
      </w:r>
    </w:p>
    <w:p w:rsidR="00186D22" w:rsidRDefault="007157AD">
      <w:pPr>
        <w:pStyle w:val="Overskrift2"/>
        <w:numPr>
          <w:ilvl w:val="0"/>
          <w:numId w:val="12"/>
        </w:numPr>
        <w:ind w:left="0" w:hanging="595"/>
      </w:pPr>
      <w:r>
        <w:t>Work package 1: Project analyses</w:t>
      </w:r>
    </w:p>
    <w:p w:rsidR="00186D22" w:rsidRDefault="007157AD">
      <w:pPr>
        <w:spacing w:after="0" w:line="240" w:lineRule="auto"/>
      </w:pPr>
      <w:r>
        <w:rPr>
          <w:i/>
          <w:sz w:val="20"/>
        </w:rPr>
        <w:t>Aims:</w:t>
      </w:r>
      <w:r>
        <w:rPr>
          <w:sz w:val="20"/>
        </w:rPr>
        <w:t xml:space="preserve"> </w:t>
      </w:r>
      <w:r>
        <w:rPr>
          <w:color w:val="333333"/>
          <w:sz w:val="20"/>
        </w:rPr>
        <w:t>Learn from and about the results from all the involved projects. The projects to be analysed are the Leonardo projects VITAE, iQTool and eTutors Portal.</w:t>
      </w:r>
    </w:p>
    <w:p w:rsidR="00186D22" w:rsidRDefault="007157AD">
      <w:pPr>
        <w:spacing w:after="0" w:line="240" w:lineRule="auto"/>
      </w:pPr>
      <w:r>
        <w:rPr>
          <w:i/>
          <w:sz w:val="20"/>
        </w:rPr>
        <w:t>Expected outcomes:</w:t>
      </w:r>
      <w:r>
        <w:rPr>
          <w:sz w:val="20"/>
        </w:rPr>
        <w:t xml:space="preserve"> A Fact sheets about the </w:t>
      </w:r>
    </w:p>
    <w:p w:rsidR="00186D22" w:rsidRDefault="007157AD">
      <w:pPr>
        <w:numPr>
          <w:ilvl w:val="0"/>
          <w:numId w:val="3"/>
        </w:numPr>
        <w:spacing w:after="0" w:line="240" w:lineRule="auto"/>
        <w:ind w:hanging="360"/>
      </w:pPr>
      <w:r>
        <w:rPr>
          <w:sz w:val="20"/>
        </w:rPr>
        <w:t>VITAE project with references to online and other resources</w:t>
      </w:r>
    </w:p>
    <w:p w:rsidR="00186D22" w:rsidRDefault="007157AD">
      <w:pPr>
        <w:numPr>
          <w:ilvl w:val="0"/>
          <w:numId w:val="3"/>
        </w:numPr>
        <w:spacing w:after="0" w:line="240" w:lineRule="auto"/>
        <w:ind w:hanging="360"/>
      </w:pPr>
      <w:r>
        <w:rPr>
          <w:sz w:val="20"/>
        </w:rPr>
        <w:t>iQTool project with references to online and other resources</w:t>
      </w:r>
    </w:p>
    <w:p w:rsidR="00186D22" w:rsidRDefault="007157AD">
      <w:pPr>
        <w:numPr>
          <w:ilvl w:val="0"/>
          <w:numId w:val="3"/>
        </w:numPr>
        <w:spacing w:after="0" w:line="240" w:lineRule="auto"/>
        <w:ind w:hanging="360"/>
      </w:pPr>
      <w:r>
        <w:rPr>
          <w:sz w:val="20"/>
        </w:rPr>
        <w:t>eTutor Portal project with references to online and other resources</w:t>
      </w:r>
    </w:p>
    <w:p w:rsidR="00186D22" w:rsidRDefault="007157AD">
      <w:pPr>
        <w:spacing w:after="0" w:line="240" w:lineRule="auto"/>
      </w:pPr>
      <w:r>
        <w:rPr>
          <w:i/>
          <w:sz w:val="20"/>
        </w:rPr>
        <w:t>Quality management tools:</w:t>
      </w:r>
      <w:r>
        <w:rPr>
          <w:sz w:val="20"/>
        </w:rPr>
        <w:t xml:space="preserve"> Feedback from the Understand IT project partners</w:t>
      </w:r>
    </w:p>
    <w:p w:rsidR="00186D22" w:rsidRDefault="007157AD">
      <w:pPr>
        <w:spacing w:after="0" w:line="240" w:lineRule="auto"/>
      </w:pPr>
      <w:r>
        <w:rPr>
          <w:i/>
          <w:color w:val="333333"/>
          <w:sz w:val="20"/>
        </w:rPr>
        <w:t>Quality indicators:</w:t>
      </w:r>
      <w:r>
        <w:rPr>
          <w:color w:val="333333"/>
          <w:sz w:val="20"/>
        </w:rPr>
        <w:t xml:space="preserve"> Fact sheets produced by agreed </w:t>
      </w:r>
      <w:r>
        <w:rPr>
          <w:color w:val="333333"/>
          <w:sz w:val="20"/>
        </w:rPr>
        <w:t xml:space="preserve">deadlines which are accurate and understandable. </w:t>
      </w:r>
    </w:p>
    <w:p w:rsidR="00186D22" w:rsidRDefault="007157AD">
      <w:pPr>
        <w:spacing w:after="0" w:line="240" w:lineRule="auto"/>
      </w:pPr>
      <w:r>
        <w:rPr>
          <w:color w:val="333333"/>
          <w:sz w:val="20"/>
        </w:rPr>
        <w:t xml:space="preserve">The fact sheet allows partners not part of the original project team to understand the project results and their use/consequences in/for the UnderstandIT project </w:t>
      </w:r>
      <w:r>
        <w:rPr>
          <w:color w:val="333333"/>
          <w:sz w:val="20"/>
        </w:rPr>
        <w:br/>
      </w:r>
    </w:p>
    <w:p w:rsidR="00186D22" w:rsidRDefault="007157AD">
      <w:pPr>
        <w:pStyle w:val="Overskrift2"/>
        <w:numPr>
          <w:ilvl w:val="0"/>
          <w:numId w:val="12"/>
        </w:numPr>
        <w:ind w:left="0" w:hanging="595"/>
      </w:pPr>
      <w:r>
        <w:t>Work package 2: CCeD method</w:t>
      </w:r>
      <w:commentRangeStart w:id="3"/>
      <w:r>
        <w:t xml:space="preserve"> adaptation</w:t>
      </w:r>
      <w:commentRangeEnd w:id="3"/>
      <w:r>
        <w:commentReference w:id="3"/>
      </w:r>
    </w:p>
    <w:p w:rsidR="00186D22" w:rsidRDefault="007157AD">
      <w:pPr>
        <w:spacing w:after="0" w:line="240" w:lineRule="auto"/>
      </w:pPr>
      <w:r>
        <w:rPr>
          <w:i/>
          <w:sz w:val="20"/>
        </w:rPr>
        <w:t>Aims:</w:t>
      </w:r>
      <w:r>
        <w:rPr>
          <w:sz w:val="20"/>
        </w:rPr>
        <w:t xml:space="preserve"> Learn how to use the CCeD</w:t>
      </w:r>
      <w:commentRangeStart w:id="4"/>
      <w:r>
        <w:rPr>
          <w:sz w:val="20"/>
        </w:rPr>
        <w:t xml:space="preserve"> method </w:t>
      </w:r>
      <w:commentRangeEnd w:id="4"/>
      <w:r>
        <w:commentReference w:id="4"/>
      </w:r>
      <w:r>
        <w:rPr>
          <w:sz w:val="20"/>
        </w:rPr>
        <w:t>and adapt the method to the aims and objectives of the understand IT project.</w:t>
      </w:r>
    </w:p>
    <w:p w:rsidR="00186D22" w:rsidRDefault="007157AD">
      <w:pPr>
        <w:spacing w:after="0" w:line="240" w:lineRule="auto"/>
      </w:pPr>
      <w:r>
        <w:rPr>
          <w:i/>
          <w:sz w:val="20"/>
        </w:rPr>
        <w:t>Working methods:</w:t>
      </w:r>
      <w:r>
        <w:rPr>
          <w:sz w:val="20"/>
        </w:rPr>
        <w:t xml:space="preserve"> The CCeD method</w:t>
      </w:r>
    </w:p>
    <w:p w:rsidR="00186D22" w:rsidRDefault="007157AD">
      <w:pPr>
        <w:spacing w:after="0" w:line="240" w:lineRule="auto"/>
      </w:pPr>
      <w:r>
        <w:rPr>
          <w:i/>
          <w:sz w:val="20"/>
        </w:rPr>
        <w:t>Expected outcomes:</w:t>
      </w:r>
      <w:r>
        <w:rPr>
          <w:sz w:val="20"/>
        </w:rPr>
        <w:t xml:space="preserve"> A CCeD process description adapted to the Understand IT project, developed collabora</w:t>
      </w:r>
      <w:r>
        <w:rPr>
          <w:sz w:val="20"/>
        </w:rPr>
        <w:t>tively using</w:t>
      </w:r>
      <w:commentRangeStart w:id="5"/>
      <w:r>
        <w:rPr>
          <w:sz w:val="20"/>
        </w:rPr>
        <w:t xml:space="preserve"> Google Docs</w:t>
      </w:r>
      <w:commentRangeEnd w:id="5"/>
      <w:r>
        <w:commentReference w:id="5"/>
      </w:r>
      <w:r>
        <w:rPr>
          <w:sz w:val="20"/>
        </w:rPr>
        <w:t>, (a development of the</w:t>
      </w:r>
      <w:commentRangeStart w:id="6"/>
      <w:r>
        <w:rPr>
          <w:sz w:val="20"/>
        </w:rPr>
        <w:t xml:space="preserve"> Mindmap </w:t>
      </w:r>
      <w:commentRangeEnd w:id="6"/>
      <w:r>
        <w:commentReference w:id="6"/>
      </w:r>
      <w:r>
        <w:rPr>
          <w:sz w:val="20"/>
        </w:rPr>
        <w:t>framework) to be used to transfer the Vitae results to new usergroups</w:t>
      </w:r>
    </w:p>
    <w:p w:rsidR="00186D22" w:rsidRDefault="007157AD">
      <w:pPr>
        <w:spacing w:after="0" w:line="240" w:lineRule="auto"/>
      </w:pPr>
      <w:r>
        <w:rPr>
          <w:i/>
          <w:sz w:val="20"/>
        </w:rPr>
        <w:t>Quality management tools:</w:t>
      </w:r>
      <w:r>
        <w:rPr>
          <w:sz w:val="20"/>
        </w:rPr>
        <w:t xml:space="preserve"> The CCeD process includes evaluation as an embedded part of the process. Note also that this is a research exercise where the process will be more in focus than the results.</w:t>
      </w:r>
    </w:p>
    <w:p w:rsidR="00186D22" w:rsidRDefault="00186D22">
      <w:pPr>
        <w:spacing w:after="0" w:line="240" w:lineRule="auto"/>
      </w:pPr>
    </w:p>
    <w:p w:rsidR="00186D22" w:rsidRDefault="007157AD">
      <w:pPr>
        <w:pStyle w:val="Overskrift2"/>
        <w:numPr>
          <w:ilvl w:val="0"/>
          <w:numId w:val="12"/>
        </w:numPr>
        <w:ind w:left="0" w:hanging="595"/>
      </w:pPr>
      <w:r>
        <w:t>Work package 3: CCeD work sessions</w:t>
      </w:r>
    </w:p>
    <w:p w:rsidR="00186D22" w:rsidRDefault="007157AD">
      <w:pPr>
        <w:spacing w:after="0" w:line="240" w:lineRule="auto"/>
      </w:pPr>
      <w:r>
        <w:rPr>
          <w:i/>
          <w:sz w:val="20"/>
        </w:rPr>
        <w:t>Aims:</w:t>
      </w:r>
      <w:r>
        <w:rPr>
          <w:sz w:val="20"/>
        </w:rPr>
        <w:t xml:space="preserve"> </w:t>
      </w:r>
    </w:p>
    <w:p w:rsidR="00186D22" w:rsidRDefault="007157AD">
      <w:pPr>
        <w:spacing w:after="0" w:line="240" w:lineRule="auto"/>
      </w:pPr>
      <w:r>
        <w:rPr>
          <w:sz w:val="20"/>
        </w:rPr>
        <w:t>To further develop the the Vitae metho</w:t>
      </w:r>
      <w:r>
        <w:rPr>
          <w:sz w:val="20"/>
        </w:rPr>
        <w:t>dology and the Vitae courses.</w:t>
      </w:r>
    </w:p>
    <w:p w:rsidR="00186D22" w:rsidRDefault="007157AD">
      <w:pPr>
        <w:spacing w:after="0" w:line="240" w:lineRule="auto"/>
      </w:pPr>
      <w:r>
        <w:rPr>
          <w:sz w:val="20"/>
        </w:rPr>
        <w:t>To use the iQTool QAS tool to secure the content and activities planned for in Vitae.</w:t>
      </w:r>
    </w:p>
    <w:p w:rsidR="00186D22" w:rsidRDefault="007157AD">
      <w:pPr>
        <w:spacing w:after="0" w:line="240" w:lineRule="auto"/>
      </w:pPr>
      <w:r>
        <w:rPr>
          <w:sz w:val="20"/>
        </w:rPr>
        <w:t>To make preparation for creating a sustainable business model (WP8) to spread the results (Transfer of innovation) from the Vitae project to</w:t>
      </w:r>
      <w:r>
        <w:rPr>
          <w:sz w:val="20"/>
        </w:rPr>
        <w:t xml:space="preserve"> new institutions and new countries in Europe.</w:t>
      </w:r>
    </w:p>
    <w:p w:rsidR="00186D22" w:rsidRDefault="007157AD">
      <w:pPr>
        <w:spacing w:after="0" w:line="240" w:lineRule="auto"/>
      </w:pPr>
      <w:r>
        <w:rPr>
          <w:i/>
          <w:sz w:val="20"/>
        </w:rPr>
        <w:t>Working methods:</w:t>
      </w:r>
      <w:r>
        <w:rPr>
          <w:sz w:val="20"/>
        </w:rPr>
        <w:t xml:space="preserve"> CCeD method</w:t>
      </w:r>
    </w:p>
    <w:p w:rsidR="00186D22" w:rsidRDefault="007157AD">
      <w:pPr>
        <w:spacing w:after="0" w:line="240" w:lineRule="auto"/>
      </w:pPr>
      <w:r>
        <w:rPr>
          <w:i/>
          <w:sz w:val="20"/>
        </w:rPr>
        <w:t xml:space="preserve">Expected Outcomes: </w:t>
      </w:r>
    </w:p>
    <w:p w:rsidR="00186D22" w:rsidRDefault="007157AD">
      <w:pPr>
        <w:spacing w:after="0" w:line="240" w:lineRule="auto"/>
      </w:pPr>
      <w:r>
        <w:rPr>
          <w:sz w:val="20"/>
        </w:rPr>
        <w:t>A design document for Vitae, using iQTool for QAS and eTutor Portal as a repository.</w:t>
      </w:r>
    </w:p>
    <w:p w:rsidR="00186D22" w:rsidRDefault="007157AD">
      <w:pPr>
        <w:spacing w:after="0" w:line="240" w:lineRule="auto"/>
      </w:pPr>
      <w:r>
        <w:rPr>
          <w:sz w:val="20"/>
        </w:rPr>
        <w:t>A Business Plan for running Vitae courses in four institutions, in four Eur</w:t>
      </w:r>
      <w:r>
        <w:rPr>
          <w:sz w:val="20"/>
        </w:rPr>
        <w:t>opean countries, with different EDU market situations</w:t>
      </w:r>
    </w:p>
    <w:p w:rsidR="00186D22" w:rsidRDefault="007157AD">
      <w:pPr>
        <w:spacing w:after="0" w:line="240" w:lineRule="auto"/>
      </w:pPr>
      <w:r>
        <w:rPr>
          <w:sz w:val="20"/>
        </w:rPr>
        <w:t>A set of evaluation reports</w:t>
      </w:r>
    </w:p>
    <w:p w:rsidR="00186D22" w:rsidRDefault="007157AD">
      <w:pPr>
        <w:spacing w:after="0" w:line="240" w:lineRule="auto"/>
      </w:pPr>
      <w:r>
        <w:rPr>
          <w:i/>
          <w:sz w:val="20"/>
        </w:rPr>
        <w:t xml:space="preserve">Quality management tools: </w:t>
      </w:r>
      <w:r>
        <w:rPr>
          <w:sz w:val="20"/>
        </w:rPr>
        <w:br/>
        <w:t>A set of evaluation reports. Note also that this is a research exercise where the process will be more in focus than the results.</w:t>
      </w:r>
    </w:p>
    <w:p w:rsidR="00186D22" w:rsidRDefault="00186D22">
      <w:pPr>
        <w:spacing w:after="0" w:line="240" w:lineRule="auto"/>
      </w:pPr>
    </w:p>
    <w:p w:rsidR="00186D22" w:rsidRDefault="007157AD">
      <w:pPr>
        <w:pStyle w:val="Overskrift2"/>
        <w:numPr>
          <w:ilvl w:val="0"/>
          <w:numId w:val="12"/>
        </w:numPr>
        <w:ind w:left="0" w:hanging="595"/>
      </w:pPr>
      <w:r>
        <w:t xml:space="preserve">Work package 4: </w:t>
      </w:r>
      <w:r>
        <w:t>Language and</w:t>
      </w:r>
      <w:commentRangeStart w:id="7"/>
      <w:r>
        <w:t xml:space="preserve"> cultural adaptations</w:t>
      </w:r>
      <w:commentRangeEnd w:id="7"/>
      <w:r>
        <w:commentReference w:id="7"/>
      </w:r>
    </w:p>
    <w:p w:rsidR="00186D22" w:rsidRDefault="007157AD">
      <w:pPr>
        <w:spacing w:after="0" w:line="240" w:lineRule="auto"/>
      </w:pPr>
      <w:r>
        <w:rPr>
          <w:i/>
          <w:sz w:val="20"/>
        </w:rPr>
        <w:t xml:space="preserve">Aims: </w:t>
      </w:r>
      <w:r>
        <w:rPr>
          <w:sz w:val="20"/>
        </w:rPr>
        <w:t>find ways of making the Vitae approach and training material available in different languages.</w:t>
      </w:r>
    </w:p>
    <w:p w:rsidR="00186D22" w:rsidRDefault="007157AD">
      <w:pPr>
        <w:spacing w:after="0" w:line="240" w:lineRule="auto"/>
      </w:pPr>
      <w:r>
        <w:rPr>
          <w:i/>
          <w:sz w:val="20"/>
        </w:rPr>
        <w:t xml:space="preserve">Working methods: </w:t>
      </w:r>
      <w:r>
        <w:rPr>
          <w:sz w:val="20"/>
        </w:rPr>
        <w:t>The Vitae approach is based on Experience based learning.</w:t>
      </w:r>
    </w:p>
    <w:p w:rsidR="00186D22" w:rsidRDefault="007157AD">
      <w:pPr>
        <w:spacing w:after="0" w:line="240" w:lineRule="auto"/>
      </w:pPr>
      <w:r>
        <w:rPr>
          <w:sz w:val="20"/>
        </w:rPr>
        <w:t>There is only a small amount of learning ma</w:t>
      </w:r>
      <w:r>
        <w:rPr>
          <w:sz w:val="20"/>
        </w:rPr>
        <w:t>terial available for the course. Actually it is the VET teachers, trainers and tutors following the course who, by their collaboration in the course, define learning outcomes, develop learning activities, select relevant learning resources and technology f</w:t>
      </w:r>
      <w:r>
        <w:rPr>
          <w:sz w:val="20"/>
        </w:rPr>
        <w:t>or their own courses. (A social constructivist and learning by doing approach).</w:t>
      </w:r>
    </w:p>
    <w:p w:rsidR="00186D22" w:rsidRDefault="007157AD">
      <w:pPr>
        <w:spacing w:after="0" w:line="240" w:lineRule="auto"/>
      </w:pPr>
      <w:r>
        <w:rPr>
          <w:sz w:val="20"/>
        </w:rPr>
        <w:t xml:space="preserve">This means that there is only a small amount of learning material and resources to be translated. </w:t>
      </w:r>
    </w:p>
    <w:p w:rsidR="00186D22" w:rsidRDefault="007157AD">
      <w:pPr>
        <w:spacing w:after="0" w:line="240" w:lineRule="auto"/>
      </w:pPr>
      <w:r>
        <w:rPr>
          <w:sz w:val="20"/>
        </w:rPr>
        <w:t xml:space="preserve">However the Vitae approach in itself must be available in all the four languages. </w:t>
      </w:r>
    </w:p>
    <w:p w:rsidR="00186D22" w:rsidRDefault="007157AD">
      <w:pPr>
        <w:spacing w:after="0" w:line="240" w:lineRule="auto"/>
      </w:pPr>
      <w:r>
        <w:rPr>
          <w:sz w:val="20"/>
        </w:rPr>
        <w:t>Another activity is to experiment with automated translation. A candidate for this work is the Google Translate application. We will try out how this tool can be used as a p</w:t>
      </w:r>
      <w:r>
        <w:rPr>
          <w:sz w:val="20"/>
        </w:rPr>
        <w:t>art of cross national tutoring and mentoring</w:t>
      </w:r>
      <w:r>
        <w:rPr>
          <w:i/>
          <w:sz w:val="20"/>
        </w:rPr>
        <w:t>.</w:t>
      </w:r>
    </w:p>
    <w:p w:rsidR="00186D22" w:rsidRDefault="007157AD">
      <w:pPr>
        <w:spacing w:after="0" w:line="240" w:lineRule="auto"/>
      </w:pPr>
      <w:r>
        <w:rPr>
          <w:sz w:val="20"/>
        </w:rPr>
        <w:t>The research foundation TISIP will translate material into Norwegian.</w:t>
      </w:r>
    </w:p>
    <w:p w:rsidR="00186D22" w:rsidRDefault="007157AD">
      <w:pPr>
        <w:spacing w:after="0" w:line="240" w:lineRule="auto"/>
      </w:pPr>
      <w:r>
        <w:rPr>
          <w:i/>
          <w:sz w:val="20"/>
        </w:rPr>
        <w:t>Expected Outcomes:</w:t>
      </w:r>
      <w:r>
        <w:rPr>
          <w:sz w:val="20"/>
        </w:rPr>
        <w:t xml:space="preserve"> A package for Vitae courses in four different languages.</w:t>
      </w:r>
    </w:p>
    <w:p w:rsidR="00186D22" w:rsidRDefault="007157AD">
      <w:pPr>
        <w:spacing w:after="0" w:line="240" w:lineRule="auto"/>
      </w:pPr>
      <w:r>
        <w:rPr>
          <w:sz w:val="20"/>
        </w:rPr>
        <w:t>- take into account language and cultural aspects (to be further</w:t>
      </w:r>
      <w:r>
        <w:rPr>
          <w:sz w:val="20"/>
        </w:rPr>
        <w:t xml:space="preserve"> developed during the project / CCeD sessions)</w:t>
      </w:r>
      <w:r>
        <w:rPr>
          <w:sz w:val="20"/>
        </w:rPr>
        <w:br/>
        <w:t>- base quality criteria  on outcome of CCeD sessions/ integrate the preparation of the decision on quality criteria into the sessions  (including the question what exactly shall be translated)</w:t>
      </w:r>
      <w:r>
        <w:rPr>
          <w:sz w:val="20"/>
        </w:rPr>
        <w:br/>
        <w:t>- make sure that</w:t>
      </w:r>
      <w:r>
        <w:rPr>
          <w:sz w:val="20"/>
        </w:rPr>
        <w:t xml:space="preserve"> language becomes not a barrier for mutual learning among the project partners (access to material, learning scenarios of pilot courses)</w:t>
      </w:r>
      <w:r>
        <w:rPr>
          <w:sz w:val="20"/>
        </w:rPr>
        <w:br/>
        <w:t xml:space="preserve">- take into account language/communication requirements of the (nature of the) CoP </w:t>
      </w:r>
      <w:r>
        <w:rPr>
          <w:sz w:val="20"/>
        </w:rPr>
        <w:br/>
      </w:r>
      <w:r>
        <w:rPr>
          <w:i/>
          <w:sz w:val="20"/>
        </w:rPr>
        <w:t>Quality management tools:</w:t>
      </w:r>
      <w:commentRangeStart w:id="8"/>
      <w:r>
        <w:rPr>
          <w:i/>
          <w:sz w:val="20"/>
        </w:rPr>
        <w:t xml:space="preserve"> </w:t>
      </w:r>
      <w:r>
        <w:rPr>
          <w:sz w:val="20"/>
        </w:rPr>
        <w:t>Questions related to this will be included in the evaluation process of the course pilots.</w:t>
      </w:r>
      <w:commentRangeEnd w:id="8"/>
      <w:r>
        <w:commentReference w:id="8"/>
      </w:r>
    </w:p>
    <w:p w:rsidR="00186D22" w:rsidRDefault="00186D22">
      <w:pPr>
        <w:spacing w:after="0" w:line="240" w:lineRule="auto"/>
      </w:pPr>
    </w:p>
    <w:p w:rsidR="00186D22" w:rsidRDefault="007157AD">
      <w:pPr>
        <w:pStyle w:val="Overskrift2"/>
        <w:numPr>
          <w:ilvl w:val="0"/>
          <w:numId w:val="12"/>
        </w:numPr>
        <w:ind w:left="0" w:hanging="595"/>
      </w:pPr>
      <w:r>
        <w:t>Work package 5: VET teacher training courses using Vitae</w:t>
      </w:r>
    </w:p>
    <w:p w:rsidR="00186D22" w:rsidRDefault="007157AD">
      <w:pPr>
        <w:spacing w:after="0" w:line="240" w:lineRule="auto"/>
      </w:pPr>
      <w:r>
        <w:rPr>
          <w:i/>
          <w:color w:val="333333"/>
          <w:sz w:val="20"/>
        </w:rPr>
        <w:t>Aims:</w:t>
      </w:r>
      <w:r>
        <w:rPr>
          <w:color w:val="333333"/>
          <w:sz w:val="20"/>
        </w:rPr>
        <w:t xml:space="preserve"> To increase the use of modern web 2.0 based ICT tools by VET teachers, trainers and tutors.</w:t>
      </w:r>
    </w:p>
    <w:p w:rsidR="00186D22" w:rsidRDefault="007157AD">
      <w:pPr>
        <w:spacing w:after="0" w:line="240" w:lineRule="auto"/>
      </w:pPr>
      <w:r>
        <w:rPr>
          <w:color w:val="333333"/>
          <w:sz w:val="20"/>
        </w:rPr>
        <w:t>Run tr</w:t>
      </w:r>
      <w:r>
        <w:rPr>
          <w:color w:val="333333"/>
          <w:sz w:val="20"/>
        </w:rPr>
        <w:t>aining courses in Portugal, Norway, Italy and Lithuania</w:t>
      </w:r>
    </w:p>
    <w:p w:rsidR="00186D22" w:rsidRDefault="007157AD">
      <w:pPr>
        <w:spacing w:after="0" w:line="240" w:lineRule="auto"/>
      </w:pPr>
      <w:r>
        <w:rPr>
          <w:i/>
          <w:color w:val="333333"/>
          <w:sz w:val="20"/>
        </w:rPr>
        <w:t xml:space="preserve">Working methods: </w:t>
      </w:r>
      <w:r>
        <w:rPr>
          <w:color w:val="333333"/>
          <w:sz w:val="20"/>
        </w:rPr>
        <w:t>For this activity it is not only to run a course, using a member from the understand IT group as teacher, but rather try out how to organise a complete implementation of the course by</w:t>
      </w:r>
      <w:r>
        <w:rPr>
          <w:color w:val="333333"/>
          <w:sz w:val="20"/>
        </w:rPr>
        <w:t xml:space="preserve"> the institutions involved.</w:t>
      </w:r>
    </w:p>
    <w:p w:rsidR="00186D22" w:rsidRDefault="007157AD">
      <w:pPr>
        <w:spacing w:after="0" w:line="240" w:lineRule="auto"/>
      </w:pPr>
      <w:r>
        <w:rPr>
          <w:color w:val="333333"/>
          <w:sz w:val="20"/>
        </w:rPr>
        <w:t>In each institution there will be:</w:t>
      </w:r>
    </w:p>
    <w:p w:rsidR="00186D22" w:rsidRDefault="007157AD">
      <w:pPr>
        <w:spacing w:after="0" w:line="240" w:lineRule="auto"/>
      </w:pPr>
      <w:r>
        <w:rPr>
          <w:color w:val="333333"/>
          <w:sz w:val="20"/>
        </w:rPr>
        <w:t>A) A formal approval of the course by the management</w:t>
      </w:r>
    </w:p>
    <w:p w:rsidR="00186D22" w:rsidRDefault="007157AD">
      <w:pPr>
        <w:spacing w:after="0" w:line="240" w:lineRule="auto"/>
      </w:pPr>
      <w:r>
        <w:rPr>
          <w:color w:val="333333"/>
          <w:sz w:val="20"/>
        </w:rPr>
        <w:t>B) The announcement of the course</w:t>
      </w:r>
    </w:p>
    <w:p w:rsidR="00186D22" w:rsidRDefault="007157AD">
      <w:pPr>
        <w:spacing w:after="0" w:line="240" w:lineRule="auto"/>
      </w:pPr>
      <w:r>
        <w:rPr>
          <w:color w:val="333333"/>
          <w:sz w:val="20"/>
        </w:rPr>
        <w:t>C) Involvement of the student administration for billing, student registration etc</w:t>
      </w:r>
    </w:p>
    <w:p w:rsidR="00186D22" w:rsidRDefault="007157AD">
      <w:pPr>
        <w:spacing w:after="0" w:line="240" w:lineRule="auto"/>
      </w:pPr>
      <w:r>
        <w:rPr>
          <w:color w:val="333333"/>
          <w:sz w:val="20"/>
        </w:rPr>
        <w:t>D) Involvement of techn</w:t>
      </w:r>
      <w:r>
        <w:rPr>
          <w:color w:val="333333"/>
          <w:sz w:val="20"/>
        </w:rPr>
        <w:t>icians for setting up equipment and software services</w:t>
      </w:r>
    </w:p>
    <w:p w:rsidR="00186D22" w:rsidRDefault="007157AD">
      <w:pPr>
        <w:spacing w:after="0" w:line="240" w:lineRule="auto"/>
      </w:pPr>
      <w:r>
        <w:rPr>
          <w:color w:val="333333"/>
          <w:sz w:val="20"/>
        </w:rPr>
        <w:t>E) Involvement of teacher, trainers and tutors</w:t>
      </w:r>
    </w:p>
    <w:p w:rsidR="00186D22" w:rsidRDefault="007157AD">
      <w:pPr>
        <w:spacing w:after="0" w:line="240" w:lineRule="auto"/>
      </w:pPr>
      <w:r>
        <w:rPr>
          <w:color w:val="333333"/>
          <w:sz w:val="20"/>
        </w:rPr>
        <w:t>F) Preparation before the course is run</w:t>
      </w:r>
    </w:p>
    <w:p w:rsidR="00186D22" w:rsidRDefault="007157AD">
      <w:pPr>
        <w:spacing w:after="0" w:line="240" w:lineRule="auto"/>
      </w:pPr>
      <w:r>
        <w:rPr>
          <w:color w:val="333333"/>
          <w:sz w:val="20"/>
        </w:rPr>
        <w:t>G) Running the course</w:t>
      </w:r>
    </w:p>
    <w:p w:rsidR="00186D22" w:rsidRDefault="007157AD">
      <w:pPr>
        <w:spacing w:after="0" w:line="240" w:lineRule="auto"/>
      </w:pPr>
      <w:r>
        <w:rPr>
          <w:color w:val="333333"/>
          <w:sz w:val="20"/>
        </w:rPr>
        <w:t>H) Creating a European dimension of the course by letting the "students" collaborate with eac</w:t>
      </w:r>
      <w:r>
        <w:rPr>
          <w:color w:val="333333"/>
          <w:sz w:val="20"/>
        </w:rPr>
        <w:t xml:space="preserve">h other </w:t>
      </w:r>
    </w:p>
    <w:p w:rsidR="00186D22" w:rsidRDefault="007157AD">
      <w:pPr>
        <w:spacing w:after="0" w:line="240" w:lineRule="auto"/>
      </w:pPr>
      <w:r>
        <w:rPr>
          <w:color w:val="333333"/>
          <w:sz w:val="20"/>
        </w:rPr>
        <w:t xml:space="preserve">     across the four countries, using automated translation.</w:t>
      </w:r>
    </w:p>
    <w:p w:rsidR="00186D22" w:rsidRDefault="007157AD">
      <w:pPr>
        <w:spacing w:after="0" w:line="240" w:lineRule="auto"/>
      </w:pPr>
      <w:r>
        <w:rPr>
          <w:color w:val="333333"/>
          <w:sz w:val="20"/>
        </w:rPr>
        <w:t>I) Evaluating how it all worked, as seen from each involved actor</w:t>
      </w:r>
    </w:p>
    <w:p w:rsidR="00186D22" w:rsidRDefault="007157AD">
      <w:pPr>
        <w:spacing w:after="0" w:line="240" w:lineRule="auto"/>
      </w:pPr>
      <w:r>
        <w:rPr>
          <w:i/>
          <w:color w:val="333333"/>
          <w:sz w:val="20"/>
        </w:rPr>
        <w:t>Expected outcomes</w:t>
      </w:r>
      <w:r>
        <w:rPr>
          <w:color w:val="333333"/>
          <w:sz w:val="20"/>
        </w:rPr>
        <w:t>:</w:t>
      </w:r>
      <w:r>
        <w:rPr>
          <w:sz w:val="20"/>
        </w:rPr>
        <w:t xml:space="preserve"> </w:t>
      </w:r>
    </w:p>
    <w:p w:rsidR="00186D22" w:rsidRDefault="007157AD">
      <w:pPr>
        <w:spacing w:after="0" w:line="240" w:lineRule="auto"/>
      </w:pPr>
      <w:r>
        <w:rPr>
          <w:sz w:val="20"/>
        </w:rPr>
        <w:t>Vitae courses</w:t>
      </w:r>
    </w:p>
    <w:p w:rsidR="00186D22" w:rsidRDefault="007157AD">
      <w:pPr>
        <w:spacing w:after="0" w:line="240" w:lineRule="auto"/>
      </w:pPr>
      <w:r>
        <w:rPr>
          <w:sz w:val="20"/>
        </w:rPr>
        <w:t>A set of evaluation reports</w:t>
      </w:r>
    </w:p>
    <w:p w:rsidR="00186D22" w:rsidRDefault="007157AD">
      <w:pPr>
        <w:spacing w:after="0" w:line="240" w:lineRule="auto"/>
      </w:pPr>
      <w:r>
        <w:rPr>
          <w:i/>
          <w:color w:val="333333"/>
          <w:sz w:val="20"/>
        </w:rPr>
        <w:t>Quality management tools:</w:t>
      </w:r>
    </w:p>
    <w:p w:rsidR="00186D22" w:rsidRDefault="007157AD">
      <w:pPr>
        <w:spacing w:after="0" w:line="240" w:lineRule="auto"/>
      </w:pPr>
      <w:r>
        <w:rPr>
          <w:color w:val="333333"/>
          <w:sz w:val="20"/>
        </w:rPr>
        <w:t xml:space="preserve">A common </w:t>
      </w:r>
      <w:commentRangeStart w:id="9"/>
      <w:r>
        <w:rPr>
          <w:color w:val="333333"/>
          <w:sz w:val="20"/>
        </w:rPr>
        <w:t xml:space="preserve">end of course questionnaire </w:t>
      </w:r>
      <w:commentRangeEnd w:id="9"/>
      <w:r>
        <w:commentReference w:id="9"/>
      </w:r>
      <w:r>
        <w:rPr>
          <w:color w:val="333333"/>
          <w:sz w:val="20"/>
        </w:rPr>
        <w:t>with country adaptations for participants, trainers and</w:t>
      </w:r>
      <w:commentRangeStart w:id="10"/>
      <w:r>
        <w:rPr>
          <w:color w:val="333333"/>
          <w:sz w:val="20"/>
        </w:rPr>
        <w:t xml:space="preserve"> management</w:t>
      </w:r>
      <w:commentRangeEnd w:id="10"/>
      <w:r>
        <w:commentReference w:id="10"/>
      </w:r>
      <w:r>
        <w:rPr>
          <w:color w:val="333333"/>
          <w:sz w:val="20"/>
        </w:rPr>
        <w:t>.</w:t>
      </w:r>
    </w:p>
    <w:p w:rsidR="00186D22" w:rsidRDefault="00186D22">
      <w:pPr>
        <w:spacing w:after="0" w:line="240" w:lineRule="auto"/>
      </w:pPr>
    </w:p>
    <w:p w:rsidR="00186D22" w:rsidRDefault="007157AD">
      <w:pPr>
        <w:pStyle w:val="Overskrift2"/>
        <w:numPr>
          <w:ilvl w:val="0"/>
          <w:numId w:val="12"/>
        </w:numPr>
        <w:ind w:left="0" w:hanging="595"/>
      </w:pPr>
      <w:r>
        <w:t>Work package 6: Establish a Community of Practice for VET teacher training</w:t>
      </w:r>
    </w:p>
    <w:p w:rsidR="00186D22" w:rsidRDefault="007157AD">
      <w:pPr>
        <w:spacing w:after="0" w:line="240" w:lineRule="auto"/>
      </w:pPr>
      <w:r>
        <w:rPr>
          <w:i/>
          <w:sz w:val="20"/>
        </w:rPr>
        <w:t>Aims:</w:t>
      </w:r>
      <w:r>
        <w:rPr>
          <w:sz w:val="20"/>
        </w:rPr>
        <w:t xml:space="preserve"> to establish a Web 2.0 workspace where VET teachers, tutors and trainers</w:t>
      </w:r>
      <w:r>
        <w:rPr>
          <w:sz w:val="20"/>
        </w:rPr>
        <w:t xml:space="preserve"> can exchange ideas. This forum could either be created as part of the project or it could be implemented as an activity within an ongoing CoP.</w:t>
      </w:r>
    </w:p>
    <w:p w:rsidR="00186D22" w:rsidRDefault="007157AD">
      <w:pPr>
        <w:spacing w:after="0" w:line="240" w:lineRule="auto"/>
      </w:pPr>
      <w:r>
        <w:rPr>
          <w:i/>
          <w:sz w:val="20"/>
        </w:rPr>
        <w:t>Working methods:</w:t>
      </w:r>
      <w:r>
        <w:rPr>
          <w:sz w:val="20"/>
        </w:rPr>
        <w:t xml:space="preserve"> Build on existing good practices</w:t>
      </w:r>
    </w:p>
    <w:p w:rsidR="00186D22" w:rsidRDefault="007157AD">
      <w:pPr>
        <w:spacing w:after="0" w:line="240" w:lineRule="auto"/>
      </w:pPr>
      <w:r>
        <w:rPr>
          <w:i/>
          <w:sz w:val="20"/>
        </w:rPr>
        <w:t>Expected outcomes:</w:t>
      </w:r>
      <w:r>
        <w:rPr>
          <w:sz w:val="20"/>
        </w:rPr>
        <w:t xml:space="preserve"> A CoP for sharing and reuse of resources, e</w:t>
      </w:r>
      <w:r>
        <w:rPr>
          <w:sz w:val="20"/>
        </w:rPr>
        <w:t>xpertise</w:t>
      </w:r>
    </w:p>
    <w:p w:rsidR="00186D22" w:rsidRDefault="007157AD">
      <w:pPr>
        <w:spacing w:after="0" w:line="240" w:lineRule="auto"/>
      </w:pPr>
      <w:r>
        <w:rPr>
          <w:i/>
          <w:sz w:val="20"/>
        </w:rPr>
        <w:t>Quality indicators:</w:t>
      </w:r>
      <w:r>
        <w:rPr>
          <w:sz w:val="20"/>
        </w:rPr>
        <w:t xml:space="preserve"> # of participants, balanced with their activity; in this we would rely primarily on the outcomes from the vitae courses (since students in those courses should be into the cop, and the topics </w:t>
      </w:r>
      <w:r>
        <w:rPr>
          <w:sz w:val="20"/>
        </w:rPr>
        <w:br/>
        <w:t>for discussion - at least in a boo</w:t>
      </w:r>
      <w:r>
        <w:rPr>
          <w:sz w:val="20"/>
        </w:rPr>
        <w:t>tstrap period) would come from the course activity;</w:t>
      </w:r>
    </w:p>
    <w:p w:rsidR="00186D22" w:rsidRDefault="007157AD">
      <w:pPr>
        <w:spacing w:after="0" w:line="240" w:lineRule="auto"/>
      </w:pPr>
      <w:r>
        <w:rPr>
          <w:i/>
          <w:sz w:val="20"/>
        </w:rPr>
        <w:t>Quality management tools:</w:t>
      </w:r>
    </w:p>
    <w:p w:rsidR="00186D22" w:rsidRDefault="007157AD">
      <w:pPr>
        <w:spacing w:after="0" w:line="240" w:lineRule="auto"/>
      </w:pPr>
      <w:r>
        <w:rPr>
          <w:sz w:val="20"/>
        </w:rPr>
        <w:t xml:space="preserve">usual techniques of analysis could be applied, by using some of the </w:t>
      </w:r>
      <w:r>
        <w:rPr>
          <w:sz w:val="20"/>
        </w:rPr>
        <w:br/>
        <w:t>following data</w:t>
      </w:r>
      <w:r>
        <w:rPr>
          <w:sz w:val="20"/>
        </w:rPr>
        <w:br/>
        <w:t>         * Number of page views</w:t>
      </w:r>
      <w:r>
        <w:rPr>
          <w:sz w:val="20"/>
        </w:rPr>
        <w:br/>
        <w:t>         * Number of unique visitors</w:t>
      </w:r>
      <w:r>
        <w:rPr>
          <w:sz w:val="20"/>
        </w:rPr>
        <w:br/>
        <w:t xml:space="preserve">         * Number of new </w:t>
      </w:r>
      <w:r>
        <w:rPr>
          <w:sz w:val="20"/>
        </w:rPr>
        <w:t>and return visitors</w:t>
      </w:r>
      <w:r>
        <w:rPr>
          <w:sz w:val="20"/>
        </w:rPr>
        <w:br/>
        <w:t>         * Number of pages viewed per visit</w:t>
      </w:r>
      <w:r>
        <w:rPr>
          <w:sz w:val="20"/>
        </w:rPr>
        <w:br/>
        <w:t>         * Number of times a visitor visits the site</w:t>
      </w:r>
      <w:r>
        <w:rPr>
          <w:sz w:val="20"/>
        </w:rPr>
        <w:br/>
        <w:t>         * Number of page views by content area</w:t>
      </w:r>
      <w:r>
        <w:rPr>
          <w:sz w:val="20"/>
        </w:rPr>
        <w:br/>
      </w:r>
      <w:r>
        <w:rPr>
          <w:sz w:val="20"/>
        </w:rPr>
        <w:br/>
        <w:t xml:space="preserve">a questionnaire could be administered, to gather general data, such as </w:t>
      </w:r>
      <w:r>
        <w:rPr>
          <w:sz w:val="20"/>
        </w:rPr>
        <w:br/>
        <w:t>     * Demographic</w:t>
      </w:r>
      <w:r>
        <w:rPr>
          <w:sz w:val="20"/>
        </w:rPr>
        <w:t>s</w:t>
      </w:r>
      <w:r>
        <w:rPr>
          <w:sz w:val="20"/>
        </w:rPr>
        <w:br/>
        <w:t>     * How users discovered the website</w:t>
      </w:r>
      <w:r>
        <w:rPr>
          <w:sz w:val="20"/>
        </w:rPr>
        <w:br/>
        <w:t>     * How often they access the website</w:t>
      </w:r>
      <w:r>
        <w:rPr>
          <w:sz w:val="20"/>
        </w:rPr>
        <w:br/>
        <w:t>     * Usefulness of the information</w:t>
      </w:r>
      <w:r>
        <w:rPr>
          <w:sz w:val="20"/>
        </w:rPr>
        <w:br/>
        <w:t>     * Other sources of information used</w:t>
      </w:r>
      <w:r>
        <w:rPr>
          <w:sz w:val="20"/>
        </w:rPr>
        <w:br/>
        <w:t>     * How they rate the ease of use (participate)</w:t>
      </w:r>
      <w:r>
        <w:rPr>
          <w:sz w:val="20"/>
        </w:rPr>
        <w:br/>
        <w:t>     * How they rate the ability to establis</w:t>
      </w:r>
      <w:r>
        <w:rPr>
          <w:sz w:val="20"/>
        </w:rPr>
        <w:t>h connections</w:t>
      </w:r>
      <w:r>
        <w:rPr>
          <w:sz w:val="20"/>
        </w:rPr>
        <w:br/>
        <w:t>     * How they rate the structure (hierarchy) of the community</w:t>
      </w:r>
      <w:r>
        <w:rPr>
          <w:sz w:val="20"/>
        </w:rPr>
        <w:br/>
        <w:t>     * Self-reported knowledge changes (one or two-questions)</w:t>
      </w:r>
      <w:r>
        <w:rPr>
          <w:sz w:val="20"/>
        </w:rPr>
        <w:br/>
        <w:t>     * Self-reported behavior changes (one or two-questions)</w:t>
      </w:r>
      <w:r>
        <w:rPr>
          <w:sz w:val="20"/>
        </w:rPr>
        <w:br/>
        <w:t>augmented with questions about some more specific (to t</w:t>
      </w:r>
      <w:r>
        <w:rPr>
          <w:sz w:val="20"/>
        </w:rPr>
        <w:t>he actual cop) topics, should a reasonable need for that arise</w:t>
      </w:r>
      <w:r>
        <w:rPr>
          <w:sz w:val="20"/>
        </w:rPr>
        <w:br/>
      </w:r>
      <w:r>
        <w:rPr>
          <w:sz w:val="20"/>
        </w:rPr>
        <w:br/>
        <w:t xml:space="preserve">Also the structure of the cop could be used to gather data; for example, if we manage to have ratings (agreement/usefulness) from the users over the other user's contributions, we could infer </w:t>
      </w:r>
      <w:r>
        <w:rPr>
          <w:sz w:val="20"/>
        </w:rPr>
        <w:t xml:space="preserve">data about </w:t>
      </w:r>
      <w:r>
        <w:rPr>
          <w:sz w:val="20"/>
        </w:rPr>
        <w:br/>
        <w:t>participation and "satisfaction" (however, such specific features are to be discussed and decided in the design phase)</w:t>
      </w:r>
    </w:p>
    <w:p w:rsidR="00186D22" w:rsidRDefault="00186D22">
      <w:pPr>
        <w:spacing w:after="0" w:line="240" w:lineRule="auto"/>
      </w:pPr>
    </w:p>
    <w:p w:rsidR="00186D22" w:rsidRDefault="007157AD">
      <w:pPr>
        <w:pStyle w:val="Overskrift2"/>
        <w:numPr>
          <w:ilvl w:val="0"/>
          <w:numId w:val="12"/>
        </w:numPr>
        <w:ind w:left="0" w:hanging="595"/>
      </w:pPr>
      <w:r>
        <w:t>Work package 7: Evaluation</w:t>
      </w:r>
    </w:p>
    <w:p w:rsidR="00186D22" w:rsidRDefault="007157AD">
      <w:pPr>
        <w:spacing w:after="0" w:line="240" w:lineRule="auto"/>
      </w:pPr>
      <w:r>
        <w:rPr>
          <w:i/>
          <w:sz w:val="20"/>
        </w:rPr>
        <w:t>Aims:</w:t>
      </w:r>
      <w:r>
        <w:rPr>
          <w:sz w:val="20"/>
        </w:rPr>
        <w:t xml:space="preserve"> establish efficient procedures for monitoring the project process, to ensure quality contro</w:t>
      </w:r>
      <w:r>
        <w:rPr>
          <w:sz w:val="20"/>
        </w:rPr>
        <w:t>l of the project results as well as an evaluation of the project process and project results.</w:t>
      </w:r>
    </w:p>
    <w:p w:rsidR="00186D22" w:rsidRDefault="007157AD">
      <w:pPr>
        <w:spacing w:after="0" w:line="240" w:lineRule="auto"/>
      </w:pPr>
      <w:r>
        <w:rPr>
          <w:sz w:val="20"/>
        </w:rPr>
        <w:t>The Evaluation should therefore be qualitative and ongoing from the beginning. The evaluation report should be worked out step by step and follow the whole proces</w:t>
      </w:r>
      <w:r>
        <w:rPr>
          <w:sz w:val="20"/>
        </w:rPr>
        <w:t>s.</w:t>
      </w:r>
    </w:p>
    <w:p w:rsidR="00186D22" w:rsidRDefault="007157AD">
      <w:pPr>
        <w:spacing w:after="0" w:line="240" w:lineRule="auto"/>
      </w:pPr>
      <w:r>
        <w:rPr>
          <w:i/>
          <w:sz w:val="20"/>
        </w:rPr>
        <w:t xml:space="preserve">Working methods: </w:t>
      </w:r>
      <w:r>
        <w:rPr>
          <w:sz w:val="20"/>
        </w:rPr>
        <w:t>see top of document</w:t>
      </w:r>
    </w:p>
    <w:p w:rsidR="00186D22" w:rsidRDefault="007157AD">
      <w:pPr>
        <w:spacing w:after="0" w:line="240" w:lineRule="auto"/>
      </w:pPr>
      <w:r>
        <w:rPr>
          <w:i/>
          <w:sz w:val="20"/>
        </w:rPr>
        <w:t xml:space="preserve">Expected outcomes: </w:t>
      </w:r>
      <w:r>
        <w:rPr>
          <w:sz w:val="20"/>
        </w:rPr>
        <w:t>A set of evaluation reports</w:t>
      </w:r>
    </w:p>
    <w:p w:rsidR="00186D22" w:rsidRDefault="007157AD">
      <w:pPr>
        <w:spacing w:after="0" w:line="240" w:lineRule="auto"/>
      </w:pPr>
      <w:r>
        <w:rPr>
          <w:i/>
          <w:sz w:val="20"/>
        </w:rPr>
        <w:t>Quality indicators:</w:t>
      </w:r>
      <w:r>
        <w:rPr>
          <w:sz w:val="20"/>
        </w:rPr>
        <w:t xml:space="preserve"> </w:t>
      </w:r>
    </w:p>
    <w:p w:rsidR="00186D22" w:rsidRDefault="007157AD">
      <w:pPr>
        <w:spacing w:after="0" w:line="240" w:lineRule="auto"/>
      </w:pPr>
      <w:r>
        <w:rPr>
          <w:sz w:val="20"/>
        </w:rPr>
        <w:t xml:space="preserve">Significant deviations are identified in a timely fashion and communicated to the project manager. </w:t>
      </w:r>
    </w:p>
    <w:p w:rsidR="00186D22" w:rsidRDefault="007157AD">
      <w:pPr>
        <w:spacing w:after="0" w:line="240" w:lineRule="auto"/>
      </w:pPr>
      <w:r>
        <w:rPr>
          <w:sz w:val="20"/>
        </w:rPr>
        <w:t xml:space="preserve">The project group has a clear idea about whether they are meeting the project objectives. </w:t>
      </w:r>
    </w:p>
    <w:p w:rsidR="00186D22" w:rsidRDefault="007157AD">
      <w:pPr>
        <w:spacing w:after="0" w:line="240" w:lineRule="auto"/>
      </w:pPr>
      <w:r>
        <w:rPr>
          <w:sz w:val="20"/>
        </w:rPr>
        <w:t>There is sufficient material for relevant external stakeholders, such as the funding agency, to know that what the project network has done has been evaluated and re</w:t>
      </w:r>
      <w:r>
        <w:rPr>
          <w:sz w:val="20"/>
        </w:rPr>
        <w:t>sponded to by the project team.</w:t>
      </w:r>
    </w:p>
    <w:p w:rsidR="00186D22" w:rsidRDefault="007157AD">
      <w:pPr>
        <w:spacing w:after="0" w:line="240" w:lineRule="auto"/>
      </w:pPr>
      <w:r>
        <w:rPr>
          <w:i/>
          <w:sz w:val="20"/>
        </w:rPr>
        <w:t>Quality management tools:</w:t>
      </w:r>
      <w:r>
        <w:rPr>
          <w:sz w:val="20"/>
        </w:rPr>
        <w:t xml:space="preserve"> A structured series of questionnaires and moderated discussions will used as part of each meeting whether face to face or online. This document also details in Appendix 1 the strategies to be used t</w:t>
      </w:r>
      <w:r>
        <w:rPr>
          <w:sz w:val="20"/>
        </w:rPr>
        <w:t>o evaluate the outcomes in the individual work packages.</w:t>
      </w:r>
    </w:p>
    <w:p w:rsidR="00186D22" w:rsidRDefault="00186D22">
      <w:pPr>
        <w:spacing w:after="0" w:line="240" w:lineRule="auto"/>
      </w:pPr>
    </w:p>
    <w:p w:rsidR="00186D22" w:rsidRDefault="007157AD">
      <w:pPr>
        <w:pStyle w:val="Overskrift2"/>
        <w:numPr>
          <w:ilvl w:val="0"/>
          <w:numId w:val="12"/>
        </w:numPr>
        <w:ind w:left="0" w:hanging="595"/>
      </w:pPr>
      <w:r>
        <w:t>Work package 8: A generic business model</w:t>
      </w:r>
    </w:p>
    <w:p w:rsidR="00186D22" w:rsidRDefault="007157AD">
      <w:pPr>
        <w:spacing w:after="0" w:line="240" w:lineRule="auto"/>
      </w:pPr>
      <w:r>
        <w:rPr>
          <w:i/>
          <w:sz w:val="20"/>
        </w:rPr>
        <w:t>Aims:</w:t>
      </w:r>
      <w:r>
        <w:rPr>
          <w:sz w:val="20"/>
        </w:rPr>
        <w:t xml:space="preserve"> to develop a generic business model, i.e.. a Pattern that can be used by other organizations who will implement the Vitae approach and by similar proje</w:t>
      </w:r>
      <w:r>
        <w:rPr>
          <w:sz w:val="20"/>
        </w:rPr>
        <w:t>cts.</w:t>
      </w:r>
    </w:p>
    <w:p w:rsidR="00186D22" w:rsidRDefault="007157AD">
      <w:pPr>
        <w:spacing w:after="0" w:line="240" w:lineRule="auto"/>
      </w:pPr>
      <w:r>
        <w:rPr>
          <w:i/>
          <w:sz w:val="20"/>
        </w:rPr>
        <w:t xml:space="preserve">Working methods: </w:t>
      </w:r>
      <w:r>
        <w:rPr>
          <w:sz w:val="20"/>
        </w:rPr>
        <w:t>We will use the handbook written by Alexander Osterwalder &amp; Yves Pigneur, Business Model Generation, 2009, ISBN: 978-2-8399-050-0, as an important tool in the development process.</w:t>
      </w:r>
    </w:p>
    <w:p w:rsidR="00186D22" w:rsidRDefault="007157AD">
      <w:pPr>
        <w:spacing w:after="0" w:line="240" w:lineRule="auto"/>
      </w:pPr>
      <w:r>
        <w:rPr>
          <w:sz w:val="20"/>
        </w:rPr>
        <w:t>WP 8 will be run in 4 main activities as follows:</w:t>
      </w:r>
    </w:p>
    <w:p w:rsidR="00186D22" w:rsidRDefault="007157AD">
      <w:pPr>
        <w:spacing w:after="0" w:line="240" w:lineRule="auto"/>
        <w:ind w:left="480"/>
      </w:pPr>
      <w:r>
        <w:rPr>
          <w:sz w:val="20"/>
        </w:rPr>
        <w:t>A) Develop a Business model for the implementation of the Vitae courses in the four countries (WP3)</w:t>
      </w:r>
    </w:p>
    <w:p w:rsidR="00186D22" w:rsidRDefault="007157AD">
      <w:pPr>
        <w:spacing w:after="0" w:line="240" w:lineRule="auto"/>
        <w:ind w:left="480"/>
      </w:pPr>
      <w:r>
        <w:rPr>
          <w:sz w:val="20"/>
        </w:rPr>
        <w:t>B) Evaluate how well the model will work in each case (WP5 &amp; WP7)</w:t>
      </w:r>
    </w:p>
    <w:p w:rsidR="00186D22" w:rsidRDefault="007157AD">
      <w:pPr>
        <w:spacing w:after="0" w:line="240" w:lineRule="auto"/>
        <w:ind w:left="480"/>
      </w:pPr>
      <w:r>
        <w:rPr>
          <w:sz w:val="20"/>
        </w:rPr>
        <w:t>C) Analyse some successful cases for ICT teacher training courses</w:t>
      </w:r>
    </w:p>
    <w:p w:rsidR="00186D22" w:rsidRDefault="007157AD">
      <w:pPr>
        <w:spacing w:after="0" w:line="240" w:lineRule="auto"/>
        <w:ind w:left="480"/>
      </w:pPr>
      <w:r>
        <w:rPr>
          <w:sz w:val="20"/>
        </w:rPr>
        <w:t xml:space="preserve">D) Work out the generic </w:t>
      </w:r>
      <w:r>
        <w:rPr>
          <w:sz w:val="20"/>
        </w:rPr>
        <w:t>business model, i.e. a pattern that can be used for such models.</w:t>
      </w:r>
    </w:p>
    <w:p w:rsidR="00186D22" w:rsidRDefault="007157AD">
      <w:pPr>
        <w:spacing w:after="0" w:line="240" w:lineRule="auto"/>
        <w:ind w:left="720"/>
        <w:jc w:val="both"/>
      </w:pPr>
      <w:r>
        <w:rPr>
          <w:sz w:val="20"/>
        </w:rPr>
        <w:t>We will organise the work around the Business Model Canvas, that includes 9 modules:</w:t>
      </w:r>
    </w:p>
    <w:p w:rsidR="00186D22" w:rsidRDefault="007157AD">
      <w:pPr>
        <w:spacing w:after="0" w:line="240" w:lineRule="auto"/>
        <w:ind w:left="720"/>
        <w:jc w:val="both"/>
      </w:pPr>
      <w:r>
        <w:rPr>
          <w:sz w:val="20"/>
        </w:rPr>
        <w:t>a) Value Proposition; b) Key Activities; c) Key Partners; d) Key Resources; and e) Cost structures -</w:t>
      </w:r>
    </w:p>
    <w:p w:rsidR="00186D22" w:rsidRDefault="007157AD">
      <w:pPr>
        <w:spacing w:after="0" w:line="240" w:lineRule="auto"/>
        <w:ind w:left="720"/>
        <w:jc w:val="both"/>
      </w:pPr>
      <w:r>
        <w:rPr>
          <w:sz w:val="20"/>
        </w:rPr>
        <w:t>and f</w:t>
      </w:r>
      <w:r>
        <w:rPr>
          <w:sz w:val="20"/>
        </w:rPr>
        <w:t>) Customer Relationships; g) Customer Segments h) Channels; and i) Revenue Streams</w:t>
      </w:r>
    </w:p>
    <w:p w:rsidR="00186D22" w:rsidRDefault="00186D22">
      <w:pPr>
        <w:spacing w:after="0" w:line="240" w:lineRule="auto"/>
        <w:ind w:left="720"/>
        <w:jc w:val="both"/>
      </w:pPr>
    </w:p>
    <w:p w:rsidR="00186D22" w:rsidRDefault="007157AD">
      <w:pPr>
        <w:spacing w:after="0" w:line="240" w:lineRule="auto"/>
      </w:pPr>
      <w:r>
        <w:rPr>
          <w:i/>
          <w:sz w:val="20"/>
        </w:rPr>
        <w:t>Expected outcomes:</w:t>
      </w:r>
      <w:r>
        <w:rPr>
          <w:sz w:val="20"/>
        </w:rPr>
        <w:t xml:space="preserve"> A generic business model (Pattern)</w:t>
      </w:r>
    </w:p>
    <w:p w:rsidR="00186D22" w:rsidRDefault="007157AD">
      <w:pPr>
        <w:spacing w:after="0" w:line="240" w:lineRule="auto"/>
      </w:pPr>
      <w:r>
        <w:rPr>
          <w:i/>
          <w:sz w:val="20"/>
        </w:rPr>
        <w:t>Quality management tools:</w:t>
      </w:r>
    </w:p>
    <w:p w:rsidR="00186D22" w:rsidRDefault="007157AD">
      <w:pPr>
        <w:numPr>
          <w:ilvl w:val="0"/>
          <w:numId w:val="6"/>
        </w:numPr>
        <w:spacing w:after="0" w:line="240" w:lineRule="auto"/>
        <w:ind w:hanging="360"/>
      </w:pPr>
      <w:r>
        <w:rPr>
          <w:b/>
          <w:sz w:val="20"/>
        </w:rPr>
        <w:t>For activity (A) of WP8:</w:t>
      </w:r>
      <w:r>
        <w:rPr>
          <w:sz w:val="20"/>
        </w:rPr>
        <w:t xml:space="preserve"> </w:t>
      </w:r>
      <w:r>
        <w:rPr>
          <w:b/>
          <w:sz w:val="20"/>
        </w:rPr>
        <w:t>evaluation reports</w:t>
      </w:r>
      <w:r>
        <w:rPr>
          <w:sz w:val="20"/>
        </w:rPr>
        <w:t xml:space="preserve"> to evaluate the prototype of the business model </w:t>
      </w:r>
      <w:r>
        <w:rPr>
          <w:sz w:val="20"/>
        </w:rPr>
        <w:t>and to give improvements guidance for the development of the final version of the business model;</w:t>
      </w:r>
    </w:p>
    <w:p w:rsidR="00186D22" w:rsidRDefault="007157AD">
      <w:pPr>
        <w:numPr>
          <w:ilvl w:val="0"/>
          <w:numId w:val="6"/>
        </w:numPr>
        <w:spacing w:after="0" w:line="240" w:lineRule="auto"/>
        <w:ind w:hanging="360"/>
      </w:pPr>
      <w:r>
        <w:rPr>
          <w:b/>
          <w:sz w:val="20"/>
        </w:rPr>
        <w:t>For activities (B, C and D ) of WP8:</w:t>
      </w:r>
    </w:p>
    <w:p w:rsidR="00186D22" w:rsidRDefault="007157AD">
      <w:pPr>
        <w:spacing w:after="0" w:line="240" w:lineRule="auto"/>
        <w:ind w:left="1068"/>
      </w:pPr>
      <w:r>
        <w:rPr>
          <w:b/>
          <w:sz w:val="20"/>
        </w:rPr>
        <w:t>2 set of evaluation reports</w:t>
      </w:r>
      <w:r>
        <w:rPr>
          <w:sz w:val="20"/>
        </w:rPr>
        <w:t xml:space="preserve"> as follows:</w:t>
      </w:r>
    </w:p>
    <w:p w:rsidR="00186D22" w:rsidRDefault="007157AD">
      <w:pPr>
        <w:numPr>
          <w:ilvl w:val="1"/>
          <w:numId w:val="5"/>
        </w:numPr>
        <w:spacing w:after="0" w:line="240" w:lineRule="auto"/>
        <w:ind w:left="1320" w:hanging="240"/>
        <w:jc w:val="both"/>
      </w:pPr>
      <w:r>
        <w:rPr>
          <w:b/>
          <w:sz w:val="20"/>
        </w:rPr>
        <w:t xml:space="preserve">For Activity (B) - The first set of evaluation reports to </w:t>
      </w:r>
      <w:r>
        <w:rPr>
          <w:sz w:val="20"/>
        </w:rPr>
        <w:t xml:space="preserve">evaluate the application of the prototype developed business model on the 4 EU countries, by the running of </w:t>
      </w:r>
      <w:r>
        <w:rPr>
          <w:b/>
          <w:sz w:val="20"/>
        </w:rPr>
        <w:t>WP5</w:t>
      </w:r>
      <w:r>
        <w:rPr>
          <w:sz w:val="20"/>
        </w:rPr>
        <w:t xml:space="preserve">, with the pilot </w:t>
      </w:r>
      <w:r>
        <w:rPr>
          <w:b/>
          <w:sz w:val="20"/>
        </w:rPr>
        <w:t>VET</w:t>
      </w:r>
      <w:r>
        <w:rPr>
          <w:sz w:val="20"/>
        </w:rPr>
        <w:t xml:space="preserve"> training courses using the </w:t>
      </w:r>
      <w:r>
        <w:rPr>
          <w:b/>
          <w:sz w:val="20"/>
        </w:rPr>
        <w:t>VITAE</w:t>
      </w:r>
      <w:r>
        <w:rPr>
          <w:sz w:val="20"/>
        </w:rPr>
        <w:t xml:space="preserve"> course in </w:t>
      </w:r>
      <w:r>
        <w:rPr>
          <w:b/>
          <w:sz w:val="20"/>
        </w:rPr>
        <w:t>Portugal</w:t>
      </w:r>
      <w:r>
        <w:rPr>
          <w:sz w:val="20"/>
        </w:rPr>
        <w:t xml:space="preserve">, </w:t>
      </w:r>
      <w:r>
        <w:rPr>
          <w:b/>
          <w:sz w:val="20"/>
        </w:rPr>
        <w:t>Norway</w:t>
      </w:r>
      <w:r>
        <w:rPr>
          <w:sz w:val="20"/>
        </w:rPr>
        <w:t xml:space="preserve">, </w:t>
      </w:r>
      <w:r>
        <w:rPr>
          <w:b/>
          <w:sz w:val="20"/>
        </w:rPr>
        <w:t>Italy</w:t>
      </w:r>
      <w:r>
        <w:rPr>
          <w:sz w:val="20"/>
        </w:rPr>
        <w:t xml:space="preserve"> and </w:t>
      </w:r>
      <w:r>
        <w:rPr>
          <w:b/>
          <w:sz w:val="20"/>
        </w:rPr>
        <w:t>Lithuania</w:t>
      </w:r>
      <w:r>
        <w:rPr>
          <w:sz w:val="20"/>
        </w:rPr>
        <w:t>;</w:t>
      </w:r>
    </w:p>
    <w:p w:rsidR="00186D22" w:rsidRDefault="007157AD">
      <w:pPr>
        <w:numPr>
          <w:ilvl w:val="1"/>
          <w:numId w:val="5"/>
        </w:numPr>
        <w:spacing w:after="0" w:line="240" w:lineRule="auto"/>
        <w:ind w:left="1320" w:hanging="240"/>
        <w:jc w:val="both"/>
      </w:pPr>
      <w:r>
        <w:rPr>
          <w:b/>
          <w:sz w:val="20"/>
        </w:rPr>
        <w:t xml:space="preserve">For Activities (C and D) - The second set </w:t>
      </w:r>
      <w:r>
        <w:rPr>
          <w:b/>
          <w:sz w:val="20"/>
        </w:rPr>
        <w:t xml:space="preserve">of evaluation reports to </w:t>
      </w:r>
      <w:r>
        <w:rPr>
          <w:sz w:val="20"/>
        </w:rPr>
        <w:t xml:space="preserve">evaluate the application of the final version of developed business model, after the final adjustments made on the business model, taking as input the first set of evaluation reports of </w:t>
      </w:r>
      <w:r>
        <w:rPr>
          <w:b/>
          <w:sz w:val="20"/>
        </w:rPr>
        <w:t>WP8</w:t>
      </w:r>
      <w:r>
        <w:rPr>
          <w:sz w:val="20"/>
        </w:rPr>
        <w:t xml:space="preserve"> and also the evaluation reports produced </w:t>
      </w:r>
      <w:r>
        <w:rPr>
          <w:sz w:val="20"/>
        </w:rPr>
        <w:t xml:space="preserve">by </w:t>
      </w:r>
      <w:r>
        <w:rPr>
          <w:b/>
          <w:sz w:val="20"/>
        </w:rPr>
        <w:t>WP5</w:t>
      </w:r>
      <w:r>
        <w:rPr>
          <w:sz w:val="20"/>
        </w:rPr>
        <w:t xml:space="preserve"> (on its</w:t>
      </w:r>
      <w:commentRangeStart w:id="11"/>
      <w:r>
        <w:rPr>
          <w:sz w:val="20"/>
        </w:rPr>
        <w:t xml:space="preserve"> ninth activity </w:t>
      </w:r>
      <w:commentRangeEnd w:id="11"/>
      <w:r>
        <w:commentReference w:id="11"/>
      </w:r>
      <w:commentRangeStart w:id="12"/>
      <w:r>
        <w:rPr>
          <w:sz w:val="20"/>
        </w:rPr>
        <w:t>(I</w:t>
      </w:r>
      <w:commentRangeEnd w:id="12"/>
      <w:r>
        <w:commentReference w:id="12"/>
      </w:r>
      <w:r>
        <w:rPr>
          <w:sz w:val="20"/>
        </w:rPr>
        <w:t>)).</w:t>
      </w:r>
    </w:p>
    <w:p w:rsidR="00186D22" w:rsidRDefault="00186D22">
      <w:pPr>
        <w:spacing w:after="0" w:line="240" w:lineRule="auto"/>
      </w:pPr>
    </w:p>
    <w:p w:rsidR="00186D22" w:rsidRDefault="007157AD">
      <w:pPr>
        <w:pStyle w:val="Overskrift2"/>
        <w:numPr>
          <w:ilvl w:val="0"/>
          <w:numId w:val="12"/>
        </w:numPr>
        <w:ind w:left="0" w:hanging="595"/>
      </w:pPr>
      <w:r>
        <w:t>Work package 9: Dissemination and exploitation</w:t>
      </w:r>
    </w:p>
    <w:p w:rsidR="00186D22" w:rsidRDefault="007157AD">
      <w:pPr>
        <w:spacing w:after="0" w:line="240" w:lineRule="auto"/>
      </w:pPr>
      <w:r>
        <w:rPr>
          <w:i/>
          <w:sz w:val="20"/>
        </w:rPr>
        <w:t>Aims:</w:t>
      </w:r>
    </w:p>
    <w:p w:rsidR="00186D22" w:rsidRDefault="007157AD">
      <w:pPr>
        <w:spacing w:after="0" w:line="240" w:lineRule="auto"/>
      </w:pPr>
      <w:r>
        <w:rPr>
          <w:sz w:val="20"/>
        </w:rPr>
        <w:t>To make public the results of the work done in the understand IT project both to managers, teachers, and researchers</w:t>
      </w:r>
    </w:p>
    <w:p w:rsidR="00186D22" w:rsidRDefault="007157AD">
      <w:pPr>
        <w:spacing w:after="0" w:line="240" w:lineRule="auto"/>
      </w:pPr>
      <w:r>
        <w:rPr>
          <w:sz w:val="20"/>
        </w:rPr>
        <w:t>To organize for a wide spread use of the Vitae approach by Learning centers, VET institutions and universities</w:t>
      </w:r>
    </w:p>
    <w:p w:rsidR="00186D22" w:rsidRDefault="007157AD">
      <w:pPr>
        <w:spacing w:after="0" w:line="240" w:lineRule="auto"/>
      </w:pPr>
      <w:r>
        <w:rPr>
          <w:i/>
          <w:sz w:val="20"/>
        </w:rPr>
        <w:t xml:space="preserve">Working methods: </w:t>
      </w:r>
      <w:r>
        <w:rPr>
          <w:sz w:val="20"/>
        </w:rPr>
        <w:t>There are three elements necessary to obtain the first aim:</w:t>
      </w:r>
    </w:p>
    <w:p w:rsidR="00186D22" w:rsidRDefault="007157AD">
      <w:pPr>
        <w:spacing w:after="0" w:line="240" w:lineRule="auto"/>
      </w:pPr>
      <w:r>
        <w:rPr>
          <w:sz w:val="20"/>
        </w:rPr>
        <w:t>1) The Generic business model from WP 8</w:t>
      </w:r>
    </w:p>
    <w:p w:rsidR="00186D22" w:rsidRDefault="007157AD">
      <w:pPr>
        <w:spacing w:after="0" w:line="240" w:lineRule="auto"/>
      </w:pPr>
      <w:r>
        <w:rPr>
          <w:sz w:val="20"/>
        </w:rPr>
        <w:t>2) The Publication of the mo</w:t>
      </w:r>
      <w:r>
        <w:rPr>
          <w:sz w:val="20"/>
        </w:rPr>
        <w:t>del, both in eLearning forums, but also at www.businessmodelgeneration.com</w:t>
      </w:r>
    </w:p>
    <w:p w:rsidR="00186D22" w:rsidRDefault="007157AD">
      <w:pPr>
        <w:spacing w:after="0" w:line="240" w:lineRule="auto"/>
      </w:pPr>
      <w:r>
        <w:rPr>
          <w:sz w:val="20"/>
        </w:rPr>
        <w:t>3) Development of a support service to support those institutions who will use the GBM Publications, conference talks, offering support to institutions adopting the GBM</w:t>
      </w:r>
    </w:p>
    <w:p w:rsidR="00186D22" w:rsidRDefault="007157AD">
      <w:pPr>
        <w:spacing w:after="0" w:line="240" w:lineRule="auto"/>
      </w:pPr>
      <w:r>
        <w:rPr>
          <w:sz w:val="20"/>
        </w:rPr>
        <w:t>Activities t</w:t>
      </w:r>
      <w:r>
        <w:rPr>
          <w:sz w:val="20"/>
        </w:rPr>
        <w:t>o obtain the first aim are:</w:t>
      </w:r>
    </w:p>
    <w:p w:rsidR="00186D22" w:rsidRDefault="007157AD">
      <w:pPr>
        <w:spacing w:after="0" w:line="240" w:lineRule="auto"/>
      </w:pPr>
      <w:r>
        <w:rPr>
          <w:sz w:val="20"/>
        </w:rPr>
        <w:t>- Publication of results through the NADE membership network</w:t>
      </w:r>
    </w:p>
    <w:p w:rsidR="00186D22" w:rsidRDefault="007157AD">
      <w:pPr>
        <w:spacing w:after="0" w:line="240" w:lineRule="auto"/>
      </w:pPr>
      <w:r>
        <w:rPr>
          <w:sz w:val="20"/>
        </w:rPr>
        <w:t>- Publication of results through the eTutor Portal</w:t>
      </w:r>
    </w:p>
    <w:p w:rsidR="00186D22" w:rsidRDefault="007157AD">
      <w:pPr>
        <w:spacing w:after="0" w:line="240" w:lineRule="auto"/>
      </w:pPr>
      <w:r>
        <w:rPr>
          <w:sz w:val="20"/>
        </w:rPr>
        <w:t>- Publication through the CoP developed in the Project</w:t>
      </w:r>
    </w:p>
    <w:p w:rsidR="00186D22" w:rsidRDefault="007157AD">
      <w:pPr>
        <w:spacing w:after="0" w:line="240" w:lineRule="auto"/>
      </w:pPr>
      <w:r>
        <w:rPr>
          <w:sz w:val="20"/>
        </w:rPr>
        <w:t>- Publication through the Web site for the project and the web sites for each Partner</w:t>
      </w:r>
    </w:p>
    <w:p w:rsidR="00186D22" w:rsidRDefault="007157AD">
      <w:pPr>
        <w:spacing w:after="0" w:line="240" w:lineRule="auto"/>
      </w:pPr>
      <w:r>
        <w:rPr>
          <w:sz w:val="20"/>
        </w:rPr>
        <w:t>- Publication through Papers and presentations at international conferences</w:t>
      </w:r>
    </w:p>
    <w:p w:rsidR="00186D22" w:rsidRDefault="007157AD">
      <w:pPr>
        <w:spacing w:after="0" w:line="240" w:lineRule="auto"/>
      </w:pPr>
      <w:r>
        <w:rPr>
          <w:i/>
          <w:sz w:val="20"/>
        </w:rPr>
        <w:t>Expected Outcomes:</w:t>
      </w:r>
      <w:r>
        <w:rPr>
          <w:sz w:val="20"/>
        </w:rPr>
        <w:t xml:space="preserve"> A set of Papers, conference presentations etc</w:t>
      </w:r>
    </w:p>
    <w:p w:rsidR="00186D22" w:rsidRDefault="007157AD">
      <w:pPr>
        <w:numPr>
          <w:ilvl w:val="0"/>
          <w:numId w:val="2"/>
        </w:numPr>
        <w:spacing w:after="0" w:line="240" w:lineRule="auto"/>
        <w:ind w:hanging="360"/>
      </w:pPr>
      <w:r>
        <w:rPr>
          <w:sz w:val="20"/>
        </w:rPr>
        <w:t>Paper/presentation in at leas</w:t>
      </w:r>
      <w:r>
        <w:rPr>
          <w:sz w:val="20"/>
        </w:rPr>
        <w:t>t 2 important European conferences (i.e. EDEN, OEB, EADL)</w:t>
      </w:r>
    </w:p>
    <w:p w:rsidR="00186D22" w:rsidRDefault="007157AD">
      <w:pPr>
        <w:numPr>
          <w:ilvl w:val="0"/>
          <w:numId w:val="2"/>
        </w:numPr>
        <w:spacing w:after="0" w:line="240" w:lineRule="auto"/>
        <w:ind w:hanging="360"/>
      </w:pPr>
      <w:r>
        <w:rPr>
          <w:sz w:val="20"/>
        </w:rPr>
        <w:t>Presentation in a national conference in all/most partner countries</w:t>
      </w:r>
    </w:p>
    <w:p w:rsidR="00186D22" w:rsidRDefault="007157AD">
      <w:pPr>
        <w:numPr>
          <w:ilvl w:val="0"/>
          <w:numId w:val="2"/>
        </w:numPr>
        <w:spacing w:after="0" w:line="240" w:lineRule="auto"/>
        <w:ind w:hanging="360"/>
      </w:pPr>
      <w:r>
        <w:rPr>
          <w:sz w:val="20"/>
        </w:rPr>
        <w:t>Article in a European journal</w:t>
      </w:r>
    </w:p>
    <w:p w:rsidR="00186D22" w:rsidRDefault="007157AD">
      <w:pPr>
        <w:numPr>
          <w:ilvl w:val="0"/>
          <w:numId w:val="2"/>
        </w:numPr>
        <w:spacing w:after="0" w:line="240" w:lineRule="auto"/>
        <w:ind w:hanging="360"/>
      </w:pPr>
      <w:r>
        <w:rPr>
          <w:sz w:val="20"/>
        </w:rPr>
        <w:t xml:space="preserve">Article in a national journal in all/most partner countries </w:t>
      </w:r>
    </w:p>
    <w:p w:rsidR="00186D22" w:rsidRDefault="00186D22">
      <w:pPr>
        <w:spacing w:after="0" w:line="240" w:lineRule="auto"/>
      </w:pPr>
    </w:p>
    <w:p w:rsidR="00186D22" w:rsidRDefault="007157AD">
      <w:pPr>
        <w:pStyle w:val="Overskrift2"/>
        <w:numPr>
          <w:ilvl w:val="0"/>
          <w:numId w:val="12"/>
        </w:numPr>
        <w:ind w:left="0" w:hanging="595"/>
      </w:pPr>
      <w:r>
        <w:t>Work package 10: Project management</w:t>
      </w:r>
    </w:p>
    <w:p w:rsidR="00186D22" w:rsidRDefault="007157AD">
      <w:pPr>
        <w:spacing w:after="0" w:line="240" w:lineRule="auto"/>
      </w:pPr>
      <w:r>
        <w:rPr>
          <w:i/>
          <w:sz w:val="20"/>
        </w:rPr>
        <w:t>Ai</w:t>
      </w:r>
      <w:r>
        <w:rPr>
          <w:i/>
          <w:sz w:val="20"/>
        </w:rPr>
        <w:t>ms:</w:t>
      </w:r>
    </w:p>
    <w:p w:rsidR="00186D22" w:rsidRDefault="007157AD">
      <w:pPr>
        <w:spacing w:after="0" w:line="240" w:lineRule="auto"/>
      </w:pPr>
      <w:r>
        <w:rPr>
          <w:sz w:val="20"/>
        </w:rPr>
        <w:t>a) Be contractual partner versus SIU in Norway</w:t>
      </w:r>
    </w:p>
    <w:p w:rsidR="00186D22" w:rsidRDefault="007157AD">
      <w:pPr>
        <w:spacing w:after="0" w:line="240" w:lineRule="auto"/>
      </w:pPr>
      <w:r>
        <w:rPr>
          <w:sz w:val="20"/>
        </w:rPr>
        <w:t>b) Be contractual partner between HiST, AITeL and all the other partners</w:t>
      </w:r>
    </w:p>
    <w:p w:rsidR="00186D22" w:rsidRDefault="007157AD">
      <w:pPr>
        <w:spacing w:after="0" w:line="240" w:lineRule="auto"/>
      </w:pPr>
      <w:r>
        <w:rPr>
          <w:sz w:val="20"/>
        </w:rPr>
        <w:t>c) Make project results available through a project web site</w:t>
      </w:r>
    </w:p>
    <w:p w:rsidR="00186D22" w:rsidRDefault="007157AD">
      <w:pPr>
        <w:spacing w:after="0" w:line="240" w:lineRule="auto"/>
      </w:pPr>
      <w:r>
        <w:rPr>
          <w:sz w:val="20"/>
        </w:rPr>
        <w:t>d) Organise Partner meetings</w:t>
      </w:r>
    </w:p>
    <w:p w:rsidR="00186D22" w:rsidRDefault="007157AD">
      <w:pPr>
        <w:spacing w:after="0" w:line="240" w:lineRule="auto"/>
      </w:pPr>
      <w:r>
        <w:rPr>
          <w:sz w:val="20"/>
        </w:rPr>
        <w:t>d) Follow up progress and activities between the meetings</w:t>
      </w:r>
    </w:p>
    <w:p w:rsidR="00186D22" w:rsidRDefault="007157AD">
      <w:pPr>
        <w:spacing w:after="0" w:line="240" w:lineRule="auto"/>
      </w:pPr>
      <w:r>
        <w:rPr>
          <w:sz w:val="20"/>
        </w:rPr>
        <w:t xml:space="preserve">f) Implement a QAS for the project and evaluate the activities and results are according to defined QA standards </w:t>
      </w:r>
    </w:p>
    <w:p w:rsidR="00186D22" w:rsidRDefault="007157AD">
      <w:pPr>
        <w:spacing w:after="0" w:line="240" w:lineRule="auto"/>
      </w:pPr>
      <w:r>
        <w:rPr>
          <w:sz w:val="20"/>
        </w:rPr>
        <w:t>g) Follow up that expenditure is in accordance with the approved budget</w:t>
      </w:r>
    </w:p>
    <w:p w:rsidR="00186D22" w:rsidRDefault="007157AD">
      <w:pPr>
        <w:spacing w:after="0" w:line="240" w:lineRule="auto"/>
      </w:pPr>
      <w:r>
        <w:rPr>
          <w:sz w:val="20"/>
        </w:rPr>
        <w:t>h) Report to</w:t>
      </w:r>
      <w:r>
        <w:rPr>
          <w:sz w:val="20"/>
        </w:rPr>
        <w:t xml:space="preserve"> SIU on progress, products and other result</w:t>
      </w:r>
    </w:p>
    <w:p w:rsidR="00186D22" w:rsidRDefault="007157AD">
      <w:pPr>
        <w:spacing w:after="0" w:line="240" w:lineRule="auto"/>
      </w:pPr>
      <w:r>
        <w:rPr>
          <w:i/>
          <w:sz w:val="20"/>
        </w:rPr>
        <w:t xml:space="preserve">Working methods: </w:t>
      </w:r>
      <w:r>
        <w:rPr>
          <w:sz w:val="20"/>
        </w:rPr>
        <w:t>Administration, accounting, communication, conflict resolution</w:t>
      </w:r>
    </w:p>
    <w:p w:rsidR="00186D22" w:rsidRDefault="007157AD">
      <w:pPr>
        <w:spacing w:after="0" w:line="240" w:lineRule="auto"/>
      </w:pPr>
      <w:r>
        <w:rPr>
          <w:i/>
          <w:sz w:val="20"/>
        </w:rPr>
        <w:t xml:space="preserve">Expected outcomes: </w:t>
      </w:r>
    </w:p>
    <w:p w:rsidR="00186D22" w:rsidRDefault="007157AD">
      <w:pPr>
        <w:spacing w:after="0" w:line="240" w:lineRule="auto"/>
      </w:pPr>
      <w:r>
        <w:rPr>
          <w:sz w:val="20"/>
        </w:rPr>
        <w:t>Interim and final reports</w:t>
      </w:r>
    </w:p>
    <w:p w:rsidR="00186D22" w:rsidRDefault="007157AD">
      <w:pPr>
        <w:spacing w:after="0" w:line="240" w:lineRule="auto"/>
      </w:pPr>
      <w:r>
        <w:rPr>
          <w:sz w:val="20"/>
        </w:rPr>
        <w:t>Project website</w:t>
      </w:r>
    </w:p>
    <w:p w:rsidR="00186D22" w:rsidRDefault="007157AD">
      <w:pPr>
        <w:spacing w:after="0" w:line="240" w:lineRule="auto"/>
      </w:pPr>
      <w:r>
        <w:rPr>
          <w:i/>
          <w:sz w:val="20"/>
        </w:rPr>
        <w:t xml:space="preserve">Quality management tools: </w:t>
      </w:r>
      <w:r>
        <w:rPr>
          <w:sz w:val="20"/>
        </w:rPr>
        <w:t>These will be various and include</w:t>
      </w:r>
    </w:p>
    <w:p w:rsidR="00186D22" w:rsidRDefault="007157AD">
      <w:pPr>
        <w:spacing w:after="0" w:line="240" w:lineRule="auto"/>
      </w:pPr>
      <w:r>
        <w:rPr>
          <w:sz w:val="20"/>
        </w:rPr>
        <w:t>Finance: T</w:t>
      </w:r>
      <w:r>
        <w:rPr>
          <w:sz w:val="20"/>
        </w:rPr>
        <w:t>emplates for reporting costs and automated accountancy systems</w:t>
      </w:r>
    </w:p>
    <w:p w:rsidR="00186D22" w:rsidRDefault="007157AD">
      <w:pPr>
        <w:spacing w:after="0" w:line="240" w:lineRule="auto"/>
      </w:pPr>
      <w:r>
        <w:rPr>
          <w:sz w:val="20"/>
        </w:rPr>
        <w:t>Website: Statistics on visitors and their behavior</w:t>
      </w:r>
    </w:p>
    <w:p w:rsidR="00186D22" w:rsidRDefault="007157AD">
      <w:pPr>
        <w:spacing w:after="0" w:line="240" w:lineRule="auto"/>
      </w:pPr>
      <w:r>
        <w:rPr>
          <w:sz w:val="20"/>
        </w:rPr>
        <w:t>Project meetings: facilitated face to face discussion and structured questionnaires</w:t>
      </w:r>
    </w:p>
    <w:p w:rsidR="00186D22" w:rsidRDefault="00186D22">
      <w:pPr>
        <w:spacing w:after="0" w:line="240" w:lineRule="auto"/>
      </w:pPr>
    </w:p>
    <w:p w:rsidR="00186D22" w:rsidRDefault="00186D22"/>
    <w:p w:rsidR="00186D22" w:rsidRDefault="007157AD">
      <w:r>
        <w:br w:type="page"/>
      </w:r>
    </w:p>
    <w:p w:rsidR="00186D22" w:rsidRDefault="007157AD">
      <w:pPr>
        <w:pStyle w:val="Overskrift1"/>
      </w:pPr>
      <w:r>
        <w:t>Appendix 2: Evaluation of the Trondheim kick-off meeti</w:t>
      </w:r>
      <w:r>
        <w:t>ng 13-14 December 2010</w:t>
      </w:r>
    </w:p>
    <w:p w:rsidR="00186D22" w:rsidRDefault="00186D22">
      <w:pPr>
        <w:spacing w:after="0"/>
      </w:pPr>
    </w:p>
    <w:p w:rsidR="00186D22" w:rsidRDefault="007157AD">
      <w:pPr>
        <w:spacing w:after="0"/>
      </w:pPr>
      <w:r>
        <w:rPr>
          <w:rFonts w:ascii="Arial" w:eastAsia="Arial" w:hAnsi="Arial" w:cs="Arial"/>
          <w:sz w:val="20"/>
        </w:rPr>
        <w:t>More or less everyone filled in the questionnaire which is a very good result for something which was mainly done after the end of the meeting when we had all gone home.</w:t>
      </w:r>
    </w:p>
    <w:p w:rsidR="00186D22" w:rsidRDefault="007157AD">
      <w:pPr>
        <w:spacing w:after="0"/>
      </w:pPr>
      <w:r>
        <w:rPr>
          <w:rFonts w:ascii="Arial" w:eastAsia="Arial" w:hAnsi="Arial" w:cs="Arial"/>
        </w:rPr>
        <w:t xml:space="preserve"> </w:t>
      </w:r>
    </w:p>
    <w:p w:rsidR="00186D22" w:rsidRDefault="007157AD">
      <w:pPr>
        <w:spacing w:after="0"/>
      </w:pPr>
      <w:r>
        <w:rPr>
          <w:rFonts w:ascii="Arial" w:eastAsia="Arial" w:hAnsi="Arial" w:cs="Arial"/>
          <w:sz w:val="20"/>
        </w:rPr>
        <w:t>Some of the questions are a result of my experience with other projects. So for example it seems that language is not an issue in UnderstandIT and I won't include that question in future evaluations.</w:t>
      </w:r>
      <w:r>
        <w:rPr>
          <w:rFonts w:ascii="Arial" w:eastAsia="Arial" w:hAnsi="Arial" w:cs="Arial"/>
        </w:rPr>
        <w:t xml:space="preserve"> </w:t>
      </w:r>
      <w:r>
        <w:rPr>
          <w:rFonts w:ascii="Arial" w:eastAsia="Arial" w:hAnsi="Arial" w:cs="Arial"/>
          <w:sz w:val="20"/>
        </w:rPr>
        <w:t>Similarly I have had to deal with a transition from proj</w:t>
      </w:r>
      <w:r>
        <w:rPr>
          <w:rFonts w:ascii="Arial" w:eastAsia="Arial" w:hAnsi="Arial" w:cs="Arial"/>
          <w:sz w:val="20"/>
        </w:rPr>
        <w:t xml:space="preserve">ect partners having high expectations on the free time and cultural events side to a more business-like approach. This explains the question about the balance between free time and meeting time. Again this does not seem to be an issue in this project so I </w:t>
      </w:r>
      <w:r>
        <w:rPr>
          <w:rFonts w:ascii="Arial" w:eastAsia="Arial" w:hAnsi="Arial" w:cs="Arial"/>
          <w:sz w:val="20"/>
        </w:rPr>
        <w:t>would leave it out of future questionnaires.</w:t>
      </w:r>
    </w:p>
    <w:p w:rsidR="00186D22" w:rsidRDefault="007157AD">
      <w:pPr>
        <w:spacing w:after="0"/>
      </w:pPr>
      <w:r>
        <w:rPr>
          <w:rFonts w:ascii="Arial" w:eastAsia="Arial" w:hAnsi="Arial" w:cs="Arial"/>
        </w:rPr>
        <w:t xml:space="preserve"> </w:t>
      </w:r>
    </w:p>
    <w:p w:rsidR="00186D22" w:rsidRDefault="007157AD">
      <w:pPr>
        <w:spacing w:after="0"/>
      </w:pPr>
      <w:r>
        <w:rPr>
          <w:rFonts w:ascii="Arial" w:eastAsia="Arial" w:hAnsi="Arial" w:cs="Arial"/>
          <w:sz w:val="20"/>
        </w:rPr>
        <w:t xml:space="preserve">The scores are generally very high so I think that we can be happy that this was a very successful meeting. The agenda and inclusiveness were especially high. One very important result was that everybody said </w:t>
      </w:r>
      <w:r>
        <w:rPr>
          <w:rFonts w:ascii="Arial" w:eastAsia="Arial" w:hAnsi="Arial" w:cs="Arial"/>
          <w:sz w:val="20"/>
        </w:rPr>
        <w:t>that they were clear both about the project and their role in the project. This is excellent as I have experienced kick-off meetings where people leave more confused than when they arrived!</w:t>
      </w:r>
    </w:p>
    <w:p w:rsidR="00186D22" w:rsidRDefault="007157AD">
      <w:pPr>
        <w:spacing w:after="0"/>
      </w:pPr>
      <w:r>
        <w:rPr>
          <w:rFonts w:ascii="Arial" w:eastAsia="Arial" w:hAnsi="Arial" w:cs="Arial"/>
        </w:rPr>
        <w:t xml:space="preserve"> </w:t>
      </w:r>
    </w:p>
    <w:p w:rsidR="00186D22" w:rsidRDefault="007157AD">
      <w:pPr>
        <w:pStyle w:val="Overskrift2"/>
        <w:numPr>
          <w:ilvl w:val="0"/>
          <w:numId w:val="12"/>
        </w:numPr>
        <w:ind w:left="0" w:hanging="595"/>
      </w:pPr>
      <w:r>
        <w:t>Issues for attention are few</w:t>
      </w:r>
    </w:p>
    <w:p w:rsidR="00186D22" w:rsidRDefault="007157AD">
      <w:pPr>
        <w:spacing w:after="0"/>
      </w:pPr>
      <w:r>
        <w:rPr>
          <w:rFonts w:ascii="Arial" w:eastAsia="Arial" w:hAnsi="Arial" w:cs="Arial"/>
        </w:rPr>
        <w:t xml:space="preserve"> </w:t>
      </w:r>
    </w:p>
    <w:p w:rsidR="00186D22" w:rsidRDefault="007157AD">
      <w:pPr>
        <w:spacing w:after="0"/>
      </w:pPr>
      <w:r>
        <w:rPr>
          <w:rFonts w:ascii="Arial" w:eastAsia="Arial" w:hAnsi="Arial" w:cs="Arial"/>
          <w:sz w:val="20"/>
        </w:rPr>
        <w:t>Scores are a little lower regarding information provided before the start of the meeting. This may be simply a common reaction to joining an unknown group but it may be an indicator that a bit more information is needed. It is also possible that people wer</w:t>
      </w:r>
      <w:r>
        <w:rPr>
          <w:rFonts w:ascii="Arial" w:eastAsia="Arial" w:hAnsi="Arial" w:cs="Arial"/>
          <w:sz w:val="20"/>
        </w:rPr>
        <w:t>e not familiar with where they could find information and this will of course improve quickly now that we have started.</w:t>
      </w:r>
    </w:p>
    <w:p w:rsidR="00186D22" w:rsidRDefault="007157AD">
      <w:pPr>
        <w:spacing w:after="0"/>
      </w:pPr>
      <w:r>
        <w:rPr>
          <w:rFonts w:ascii="Arial" w:eastAsia="Arial" w:hAnsi="Arial" w:cs="Arial"/>
        </w:rPr>
        <w:t xml:space="preserve"> </w:t>
      </w:r>
    </w:p>
    <w:p w:rsidR="00186D22" w:rsidRDefault="007157AD">
      <w:pPr>
        <w:spacing w:after="0"/>
      </w:pPr>
      <w:r>
        <w:rPr>
          <w:rFonts w:ascii="Arial" w:eastAsia="Arial" w:hAnsi="Arial" w:cs="Arial"/>
          <w:sz w:val="20"/>
        </w:rPr>
        <w:t>People also wanted:</w:t>
      </w:r>
    </w:p>
    <w:p w:rsidR="00186D22" w:rsidRDefault="007157AD">
      <w:pPr>
        <w:numPr>
          <w:ilvl w:val="0"/>
          <w:numId w:val="11"/>
        </w:numPr>
        <w:tabs>
          <w:tab w:val="left" w:pos="720"/>
        </w:tabs>
        <w:spacing w:after="0"/>
        <w:ind w:hanging="360"/>
      </w:pPr>
      <w:r>
        <w:rPr>
          <w:rFonts w:ascii="Arial" w:eastAsia="Arial" w:hAnsi="Arial" w:cs="Arial"/>
          <w:sz w:val="20"/>
        </w:rPr>
        <w:t>more training in the CCD room</w:t>
      </w:r>
    </w:p>
    <w:p w:rsidR="00186D22" w:rsidRDefault="007157AD">
      <w:pPr>
        <w:numPr>
          <w:ilvl w:val="0"/>
          <w:numId w:val="11"/>
        </w:numPr>
        <w:tabs>
          <w:tab w:val="left" w:pos="720"/>
        </w:tabs>
        <w:spacing w:after="0"/>
        <w:ind w:hanging="360"/>
      </w:pPr>
      <w:r>
        <w:rPr>
          <w:rFonts w:ascii="Arial" w:eastAsia="Arial" w:hAnsi="Arial" w:cs="Arial"/>
          <w:sz w:val="20"/>
        </w:rPr>
        <w:t>more experience with Adobe Connect</w:t>
      </w:r>
    </w:p>
    <w:p w:rsidR="00186D22" w:rsidRDefault="007157AD">
      <w:pPr>
        <w:numPr>
          <w:ilvl w:val="0"/>
          <w:numId w:val="11"/>
        </w:numPr>
        <w:tabs>
          <w:tab w:val="left" w:pos="720"/>
        </w:tabs>
        <w:spacing w:after="0"/>
        <w:ind w:hanging="360"/>
      </w:pPr>
      <w:r>
        <w:rPr>
          <w:rFonts w:ascii="Arial" w:eastAsia="Arial" w:hAnsi="Arial" w:cs="Arial"/>
          <w:sz w:val="20"/>
        </w:rPr>
        <w:t>more information about the VITAE courses</w:t>
      </w:r>
    </w:p>
    <w:p w:rsidR="00186D22" w:rsidRDefault="007157AD">
      <w:pPr>
        <w:numPr>
          <w:ilvl w:val="0"/>
          <w:numId w:val="11"/>
        </w:numPr>
        <w:tabs>
          <w:tab w:val="left" w:pos="720"/>
        </w:tabs>
        <w:spacing w:after="0"/>
        <w:ind w:hanging="360"/>
      </w:pPr>
      <w:r>
        <w:rPr>
          <w:rFonts w:ascii="Arial" w:eastAsia="Arial" w:hAnsi="Arial" w:cs="Arial"/>
          <w:sz w:val="20"/>
        </w:rPr>
        <w:t>more int</w:t>
      </w:r>
      <w:r>
        <w:rPr>
          <w:rFonts w:ascii="Arial" w:eastAsia="Arial" w:hAnsi="Arial" w:cs="Arial"/>
          <w:sz w:val="20"/>
        </w:rPr>
        <w:t>eraction with the Norwegian partners</w:t>
      </w:r>
    </w:p>
    <w:p w:rsidR="00186D22" w:rsidRDefault="007157AD">
      <w:pPr>
        <w:numPr>
          <w:ilvl w:val="0"/>
          <w:numId w:val="11"/>
        </w:numPr>
        <w:tabs>
          <w:tab w:val="left" w:pos="720"/>
        </w:tabs>
        <w:spacing w:after="0"/>
        <w:ind w:hanging="360"/>
      </w:pPr>
      <w:r>
        <w:rPr>
          <w:rFonts w:ascii="Arial" w:eastAsia="Arial" w:hAnsi="Arial" w:cs="Arial"/>
          <w:sz w:val="20"/>
        </w:rPr>
        <w:t>a forum (rather than email) and a web page</w:t>
      </w:r>
    </w:p>
    <w:p w:rsidR="00186D22" w:rsidRDefault="007157AD">
      <w:pPr>
        <w:spacing w:after="0"/>
      </w:pPr>
      <w:r>
        <w:rPr>
          <w:rFonts w:ascii="Arial" w:eastAsia="Arial" w:hAnsi="Arial" w:cs="Arial"/>
        </w:rPr>
        <w:t xml:space="preserve"> </w:t>
      </w:r>
    </w:p>
    <w:p w:rsidR="00186D22" w:rsidRDefault="007157AD">
      <w:pPr>
        <w:spacing w:after="0"/>
      </w:pPr>
      <w:r>
        <w:rPr>
          <w:rFonts w:ascii="Arial" w:eastAsia="Arial" w:hAnsi="Arial" w:cs="Arial"/>
          <w:sz w:val="20"/>
        </w:rPr>
        <w:t>Some of these issues are being addressed eg the web page. Some cannot be addressed eg not all the Norwegian group will be attending future meetings but maybe we will get to k</w:t>
      </w:r>
      <w:r>
        <w:rPr>
          <w:rFonts w:ascii="Arial" w:eastAsia="Arial" w:hAnsi="Arial" w:cs="Arial"/>
          <w:sz w:val="20"/>
        </w:rPr>
        <w:t>now them better in the online meetings.</w:t>
      </w:r>
    </w:p>
    <w:p w:rsidR="00186D22" w:rsidRDefault="00186D22">
      <w:pPr>
        <w:spacing w:after="0"/>
      </w:pPr>
    </w:p>
    <w:p w:rsidR="00186D22" w:rsidRDefault="00186D22">
      <w:pPr>
        <w:spacing w:after="0"/>
      </w:pPr>
    </w:p>
    <w:p w:rsidR="00186D22" w:rsidRDefault="007157AD">
      <w:r>
        <w:br w:type="page"/>
      </w:r>
    </w:p>
    <w:p w:rsidR="00186D22" w:rsidRDefault="007157AD">
      <w:pPr>
        <w:pStyle w:val="Overskrift2"/>
        <w:numPr>
          <w:ilvl w:val="0"/>
          <w:numId w:val="12"/>
        </w:numPr>
        <w:ind w:left="0" w:hanging="595"/>
      </w:pPr>
      <w:r>
        <w:t>Summary of 14 responses</w:t>
      </w: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What was your overall impression of the meeting?</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2361609" cy="1904524"/>
                  <wp:effectExtent l="0" t="0" r="0" b="0"/>
                  <wp:docPr id="9"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2"/>
                          <a:stretch>
                            <a:fillRect/>
                          </a:stretch>
                        </pic:blipFill>
                        <pic:spPr>
                          <a:xfrm>
                            <a:off x="0" y="0"/>
                            <a:ext cx="2361609" cy="1904524"/>
                          </a:xfrm>
                          <a:prstGeom prst="rect">
                            <a:avLst/>
                          </a:prstGeom>
                        </pic:spPr>
                      </pic:pic>
                    </a:graphicData>
                  </a:graphic>
                </wp:inline>
              </w:drawing>
            </w:r>
          </w:p>
          <w:tbl>
            <w:tblPr>
              <w:tblW w:w="4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620"/>
              <w:gridCol w:w="1350"/>
              <w:gridCol w:w="1550"/>
            </w:tblGrid>
            <w:tr w:rsidR="00186D22">
              <w:tblPrEx>
                <w:tblCellMar>
                  <w:top w:w="0" w:type="dxa"/>
                  <w:bottom w:w="0" w:type="dxa"/>
                </w:tblCellMar>
              </w:tblPrEx>
              <w:tc>
                <w:tcPr>
                  <w:tcW w:w="1620" w:type="dxa"/>
                  <w:tcMar>
                    <w:top w:w="100" w:type="dxa"/>
                    <w:left w:w="100" w:type="dxa"/>
                    <w:bottom w:w="100" w:type="dxa"/>
                    <w:right w:w="100" w:type="dxa"/>
                  </w:tcMar>
                </w:tcPr>
                <w:p w:rsidR="00186D22" w:rsidRDefault="007157AD">
                  <w:pPr>
                    <w:spacing w:after="0"/>
                  </w:pPr>
                  <w:r>
                    <w:rPr>
                      <w:rFonts w:ascii="Arial" w:eastAsia="Arial" w:hAnsi="Arial" w:cs="Arial"/>
                    </w:rPr>
                    <w:t>Did not meet my expectations</w:t>
                  </w:r>
                </w:p>
              </w:tc>
              <w:tc>
                <w:tcPr>
                  <w:tcW w:w="1350" w:type="dxa"/>
                  <w:tcMar>
                    <w:top w:w="100" w:type="dxa"/>
                    <w:left w:w="100" w:type="dxa"/>
                    <w:bottom w:w="100" w:type="dxa"/>
                    <w:right w:w="100" w:type="dxa"/>
                  </w:tcMar>
                </w:tcPr>
                <w:p w:rsidR="00186D22" w:rsidRDefault="00186D22">
                  <w:pPr>
                    <w:spacing w:after="0"/>
                  </w:pPr>
                </w:p>
              </w:tc>
              <w:tc>
                <w:tcPr>
                  <w:tcW w:w="1550" w:type="dxa"/>
                  <w:tcMar>
                    <w:top w:w="100" w:type="dxa"/>
                    <w:left w:w="100" w:type="dxa"/>
                    <w:bottom w:w="100" w:type="dxa"/>
                    <w:right w:w="100" w:type="dxa"/>
                  </w:tcMar>
                </w:tcPr>
                <w:p w:rsidR="00186D22" w:rsidRDefault="007157AD">
                  <w:pPr>
                    <w:spacing w:after="0"/>
                  </w:pPr>
                  <w:r>
                    <w:rPr>
                      <w:rFonts w:ascii="Arial" w:eastAsia="Arial" w:hAnsi="Arial" w:cs="Arial"/>
                    </w:rPr>
                    <w:t>Exceeded my expectations</w:t>
                  </w:r>
                </w:p>
              </w:tc>
            </w:tr>
          </w:tbl>
          <w:p w:rsidR="00186D22" w:rsidRDefault="00186D22"/>
        </w:tc>
        <w:tc>
          <w:tcPr>
            <w:tcW w:w="4720" w:type="dxa"/>
            <w:tcMar>
              <w:top w:w="100" w:type="dxa"/>
              <w:left w:w="100" w:type="dxa"/>
              <w:bottom w:w="100" w:type="dxa"/>
              <w:right w:w="100" w:type="dxa"/>
            </w:tcMar>
          </w:tcPr>
          <w:p w:rsidR="00186D22" w:rsidRDefault="00186D22">
            <w:pPr>
              <w:spacing w:after="0"/>
            </w:pPr>
          </w:p>
          <w:tbl>
            <w:tblPr>
              <w:tblW w:w="4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12"/>
              <w:gridCol w:w="220"/>
              <w:gridCol w:w="990"/>
              <w:gridCol w:w="522"/>
              <w:gridCol w:w="517"/>
              <w:gridCol w:w="233"/>
              <w:gridCol w:w="806"/>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Exceeded my expectations321%1071%17%00%</w:t>
                  </w:r>
                  <w:r>
                    <w:t>1 -</w:t>
                  </w:r>
                </w:p>
                <w:p w:rsidR="00186D22" w:rsidRDefault="00186D22"/>
                <w:p w:rsidR="00186D22" w:rsidRDefault="007157AD">
                  <w:pPr>
                    <w:spacing w:after="0"/>
                  </w:pPr>
                  <w:r>
                    <w:rPr>
                      <w:rFonts w:ascii="Arial" w:eastAsia="Arial" w:hAnsi="Arial" w:cs="Arial"/>
                    </w:rPr>
                    <w:t>5 -</w:t>
                  </w:r>
                </w:p>
                <w:p w:rsidR="00186D22" w:rsidRDefault="007157AD">
                  <w:pPr>
                    <w:spacing w:after="0"/>
                  </w:pPr>
                  <w:r>
                    <w:rPr>
                      <w:rFonts w:ascii="Arial" w:eastAsia="Arial" w:hAnsi="Arial" w:cs="Arial"/>
                    </w:rPr>
                    <w:t>4</w:t>
                  </w:r>
                </w:p>
                <w:p w:rsidR="00186D22" w:rsidRDefault="007157AD">
                  <w:pPr>
                    <w:spacing w:after="0"/>
                  </w:pPr>
                  <w:r>
                    <w:rPr>
                      <w:rFonts w:ascii="Arial" w:eastAsia="Arial" w:hAnsi="Arial" w:cs="Arial"/>
                    </w:rPr>
                    <w:t>3</w:t>
                  </w:r>
                </w:p>
              </w:tc>
              <w:tc>
                <w:tcPr>
                  <w:tcW w:w="25" w:type="dxa"/>
                  <w:tcMar>
                    <w:top w:w="100" w:type="dxa"/>
                    <w:left w:w="100" w:type="dxa"/>
                    <w:bottom w:w="100" w:type="dxa"/>
                    <w:right w:w="100" w:type="dxa"/>
                  </w:tcMar>
                </w:tcPr>
                <w:p w:rsidR="00186D22" w:rsidRDefault="00186D22"/>
              </w:tc>
              <w:tc>
                <w:tcPr>
                  <w:tcW w:w="1100" w:type="dxa"/>
                  <w:tcMar>
                    <w:top w:w="100" w:type="dxa"/>
                    <w:left w:w="100" w:type="dxa"/>
                    <w:bottom w:w="100" w:type="dxa"/>
                    <w:right w:w="100" w:type="dxa"/>
                  </w:tcMar>
                </w:tcPr>
                <w:p w:rsidR="00186D22" w:rsidRDefault="007157AD">
                  <w:pPr>
                    <w:spacing w:after="0"/>
                  </w:pPr>
                  <w:r>
                    <w:rPr>
                      <w:rFonts w:ascii="Arial" w:eastAsia="Arial" w:hAnsi="Arial" w:cs="Arial"/>
                    </w:rPr>
                    <w:t>Did not meet my expectations</w:t>
                  </w:r>
                </w:p>
              </w:tc>
              <w:tc>
                <w:tcPr>
                  <w:tcW w:w="565" w:type="dxa"/>
                  <w:tcMar>
                    <w:top w:w="100" w:type="dxa"/>
                    <w:left w:w="100" w:type="dxa"/>
                    <w:bottom w:w="100" w:type="dxa"/>
                    <w:right w:w="100" w:type="dxa"/>
                  </w:tcMar>
                </w:tcPr>
                <w:p w:rsidR="00186D22" w:rsidRDefault="00186D22"/>
              </w:tc>
              <w:tc>
                <w:tcPr>
                  <w:tcW w:w="560"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235" w:type="dxa"/>
                  <w:tcMar>
                    <w:top w:w="100" w:type="dxa"/>
                    <w:left w:w="100" w:type="dxa"/>
                    <w:bottom w:w="100" w:type="dxa"/>
                    <w:right w:w="100" w:type="dxa"/>
                  </w:tcMar>
                </w:tcPr>
                <w:p w:rsidR="00186D22" w:rsidRDefault="00186D22"/>
              </w:tc>
              <w:tc>
                <w:tcPr>
                  <w:tcW w:w="890"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20"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2</w:t>
                  </w:r>
                </w:p>
              </w:tc>
              <w:tc>
                <w:tcPr>
                  <w:tcW w:w="25" w:type="dxa"/>
                  <w:tcMar>
                    <w:top w:w="100" w:type="dxa"/>
                    <w:left w:w="0" w:type="dxa"/>
                    <w:bottom w:w="100" w:type="dxa"/>
                    <w:right w:w="0" w:type="dxa"/>
                  </w:tcMar>
                </w:tcPr>
                <w:p w:rsidR="00186D22" w:rsidRDefault="00186D22"/>
              </w:tc>
              <w:tc>
                <w:tcPr>
                  <w:tcW w:w="1100" w:type="dxa"/>
                  <w:tcMar>
                    <w:top w:w="100" w:type="dxa"/>
                    <w:left w:w="0" w:type="dxa"/>
                    <w:bottom w:w="100" w:type="dxa"/>
                    <w:right w:w="0" w:type="dxa"/>
                  </w:tcMar>
                </w:tcPr>
                <w:p w:rsidR="00186D22" w:rsidRDefault="00186D22"/>
              </w:tc>
              <w:tc>
                <w:tcPr>
                  <w:tcW w:w="565" w:type="dxa"/>
                  <w:tcMar>
                    <w:top w:w="100" w:type="dxa"/>
                    <w:left w:w="0" w:type="dxa"/>
                    <w:bottom w:w="100" w:type="dxa"/>
                    <w:right w:w="0" w:type="dxa"/>
                  </w:tcMar>
                </w:tcPr>
                <w:p w:rsidR="00186D22" w:rsidRDefault="00186D22"/>
              </w:tc>
              <w:tc>
                <w:tcPr>
                  <w:tcW w:w="560" w:type="dxa"/>
                  <w:tcMar>
                    <w:top w:w="100" w:type="dxa"/>
                    <w:left w:w="0" w:type="dxa"/>
                    <w:bottom w:w="100" w:type="dxa"/>
                    <w:right w:w="0" w:type="dxa"/>
                  </w:tcMar>
                </w:tcPr>
                <w:p w:rsidR="00186D22" w:rsidRDefault="00186D22"/>
              </w:tc>
              <w:tc>
                <w:tcPr>
                  <w:tcW w:w="235" w:type="dxa"/>
                  <w:tcMar>
                    <w:top w:w="100" w:type="dxa"/>
                    <w:left w:w="0" w:type="dxa"/>
                    <w:bottom w:w="100" w:type="dxa"/>
                    <w:right w:w="0" w:type="dxa"/>
                  </w:tcMar>
                </w:tcPr>
                <w:p w:rsidR="00186D22" w:rsidRDefault="00186D22"/>
              </w:tc>
              <w:tc>
                <w:tcPr>
                  <w:tcW w:w="890"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25" w:type="dxa"/>
                  <w:tcMar>
                    <w:top w:w="100" w:type="dxa"/>
                    <w:left w:w="0" w:type="dxa"/>
                    <w:bottom w:w="100" w:type="dxa"/>
                    <w:right w:w="0" w:type="dxa"/>
                  </w:tcMar>
                </w:tcPr>
                <w:p w:rsidR="00186D22" w:rsidRDefault="00186D22"/>
              </w:tc>
              <w:tc>
                <w:tcPr>
                  <w:tcW w:w="1100" w:type="dxa"/>
                  <w:tcMar>
                    <w:top w:w="100" w:type="dxa"/>
                    <w:left w:w="0" w:type="dxa"/>
                    <w:bottom w:w="100" w:type="dxa"/>
                    <w:right w:w="0" w:type="dxa"/>
                  </w:tcMar>
                </w:tcPr>
                <w:p w:rsidR="00186D22" w:rsidRDefault="00186D22"/>
              </w:tc>
              <w:tc>
                <w:tcPr>
                  <w:tcW w:w="565" w:type="dxa"/>
                  <w:tcMar>
                    <w:top w:w="100" w:type="dxa"/>
                    <w:left w:w="0" w:type="dxa"/>
                    <w:bottom w:w="100" w:type="dxa"/>
                    <w:right w:w="0" w:type="dxa"/>
                  </w:tcMar>
                </w:tcPr>
                <w:p w:rsidR="00186D22" w:rsidRDefault="00186D22"/>
              </w:tc>
              <w:tc>
                <w:tcPr>
                  <w:tcW w:w="560" w:type="dxa"/>
                  <w:tcMar>
                    <w:top w:w="100" w:type="dxa"/>
                    <w:left w:w="0" w:type="dxa"/>
                    <w:bottom w:w="100" w:type="dxa"/>
                    <w:right w:w="0" w:type="dxa"/>
                  </w:tcMar>
                </w:tcPr>
                <w:p w:rsidR="00186D22" w:rsidRDefault="00186D22"/>
              </w:tc>
              <w:tc>
                <w:tcPr>
                  <w:tcW w:w="235" w:type="dxa"/>
                  <w:tcMar>
                    <w:top w:w="100" w:type="dxa"/>
                    <w:left w:w="0" w:type="dxa"/>
                    <w:bottom w:w="100" w:type="dxa"/>
                    <w:right w:w="0" w:type="dxa"/>
                  </w:tcMar>
                </w:tcPr>
                <w:p w:rsidR="00186D22" w:rsidRDefault="00186D22"/>
              </w:tc>
              <w:tc>
                <w:tcPr>
                  <w:tcW w:w="890"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25" w:type="dxa"/>
                  <w:tcMar>
                    <w:top w:w="100" w:type="dxa"/>
                    <w:left w:w="0" w:type="dxa"/>
                    <w:bottom w:w="100" w:type="dxa"/>
                    <w:right w:w="0" w:type="dxa"/>
                  </w:tcMar>
                </w:tcPr>
                <w:p w:rsidR="00186D22" w:rsidRDefault="00186D22"/>
              </w:tc>
              <w:tc>
                <w:tcPr>
                  <w:tcW w:w="1100" w:type="dxa"/>
                  <w:tcMar>
                    <w:top w:w="100" w:type="dxa"/>
                    <w:left w:w="0" w:type="dxa"/>
                    <w:bottom w:w="100" w:type="dxa"/>
                    <w:right w:w="0" w:type="dxa"/>
                  </w:tcMar>
                </w:tcPr>
                <w:p w:rsidR="00186D22" w:rsidRDefault="00186D22"/>
              </w:tc>
              <w:tc>
                <w:tcPr>
                  <w:tcW w:w="565" w:type="dxa"/>
                  <w:tcMar>
                    <w:top w:w="100" w:type="dxa"/>
                    <w:left w:w="0" w:type="dxa"/>
                    <w:bottom w:w="100" w:type="dxa"/>
                    <w:right w:w="0" w:type="dxa"/>
                  </w:tcMar>
                </w:tcPr>
                <w:p w:rsidR="00186D22" w:rsidRDefault="00186D22"/>
              </w:tc>
              <w:tc>
                <w:tcPr>
                  <w:tcW w:w="560" w:type="dxa"/>
                  <w:tcMar>
                    <w:top w:w="100" w:type="dxa"/>
                    <w:left w:w="0" w:type="dxa"/>
                    <w:bottom w:w="100" w:type="dxa"/>
                    <w:right w:w="0" w:type="dxa"/>
                  </w:tcMar>
                </w:tcPr>
                <w:p w:rsidR="00186D22" w:rsidRDefault="00186D22"/>
              </w:tc>
              <w:tc>
                <w:tcPr>
                  <w:tcW w:w="235" w:type="dxa"/>
                  <w:tcMar>
                    <w:top w:w="100" w:type="dxa"/>
                    <w:left w:w="0" w:type="dxa"/>
                    <w:bottom w:w="100" w:type="dxa"/>
                    <w:right w:w="0" w:type="dxa"/>
                  </w:tcMar>
                </w:tcPr>
                <w:p w:rsidR="00186D22" w:rsidRDefault="00186D22"/>
              </w:tc>
              <w:tc>
                <w:tcPr>
                  <w:tcW w:w="890"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25" w:type="dxa"/>
                  <w:tcMar>
                    <w:top w:w="100" w:type="dxa"/>
                    <w:left w:w="0" w:type="dxa"/>
                    <w:bottom w:w="100" w:type="dxa"/>
                    <w:right w:w="0" w:type="dxa"/>
                  </w:tcMar>
                </w:tcPr>
                <w:p w:rsidR="00186D22" w:rsidRDefault="00186D22"/>
              </w:tc>
              <w:tc>
                <w:tcPr>
                  <w:tcW w:w="1100" w:type="dxa"/>
                  <w:tcMar>
                    <w:top w:w="100" w:type="dxa"/>
                    <w:left w:w="0" w:type="dxa"/>
                    <w:bottom w:w="100" w:type="dxa"/>
                    <w:right w:w="0" w:type="dxa"/>
                  </w:tcMar>
                </w:tcPr>
                <w:p w:rsidR="00186D22" w:rsidRDefault="00186D22"/>
              </w:tc>
              <w:tc>
                <w:tcPr>
                  <w:tcW w:w="565" w:type="dxa"/>
                  <w:tcMar>
                    <w:top w:w="100" w:type="dxa"/>
                    <w:left w:w="0" w:type="dxa"/>
                    <w:bottom w:w="100" w:type="dxa"/>
                    <w:right w:w="0" w:type="dxa"/>
                  </w:tcMar>
                </w:tcPr>
                <w:p w:rsidR="00186D22" w:rsidRDefault="00186D22"/>
              </w:tc>
              <w:tc>
                <w:tcPr>
                  <w:tcW w:w="560" w:type="dxa"/>
                  <w:tcMar>
                    <w:top w:w="100" w:type="dxa"/>
                    <w:left w:w="0" w:type="dxa"/>
                    <w:bottom w:w="100" w:type="dxa"/>
                    <w:right w:w="0" w:type="dxa"/>
                  </w:tcMar>
                </w:tcPr>
                <w:p w:rsidR="00186D22" w:rsidRDefault="00186D22"/>
              </w:tc>
              <w:tc>
                <w:tcPr>
                  <w:tcW w:w="235" w:type="dxa"/>
                  <w:tcMar>
                    <w:top w:w="100" w:type="dxa"/>
                    <w:left w:w="0" w:type="dxa"/>
                    <w:bottom w:w="100" w:type="dxa"/>
                    <w:right w:w="0" w:type="dxa"/>
                  </w:tcMar>
                </w:tcPr>
                <w:p w:rsidR="00186D22" w:rsidRDefault="00186D22"/>
              </w:tc>
              <w:tc>
                <w:tcPr>
                  <w:tcW w:w="890"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7157AD">
      <w:pPr>
        <w:spacing w:after="0"/>
      </w:pPr>
      <w:r>
        <w:rPr>
          <w:rFonts w:ascii="Arial" w:eastAsia="Arial" w:hAnsi="Arial" w:cs="Arial"/>
          <w:b/>
        </w:rPr>
        <w:t>Additional comments</w:t>
      </w:r>
    </w:p>
    <w:p w:rsidR="00186D22" w:rsidRDefault="007157AD">
      <w:pPr>
        <w:numPr>
          <w:ilvl w:val="0"/>
          <w:numId w:val="10"/>
        </w:numPr>
        <w:tabs>
          <w:tab w:val="left" w:pos="720"/>
        </w:tabs>
        <w:spacing w:after="0"/>
        <w:ind w:hanging="360"/>
      </w:pPr>
      <w:r>
        <w:rPr>
          <w:rFonts w:ascii="Arial" w:eastAsia="Arial" w:hAnsi="Arial" w:cs="Arial"/>
        </w:rPr>
        <w:t>Everybody had a real engagement and a constructive attitude to seek for good ways to achieve the results.</w:t>
      </w:r>
    </w:p>
    <w:p w:rsidR="00186D22" w:rsidRDefault="007157AD">
      <w:pPr>
        <w:numPr>
          <w:ilvl w:val="0"/>
          <w:numId w:val="10"/>
        </w:numPr>
        <w:tabs>
          <w:tab w:val="left" w:pos="720"/>
        </w:tabs>
        <w:spacing w:after="0"/>
        <w:ind w:hanging="360"/>
      </w:pPr>
      <w:r>
        <w:rPr>
          <w:rFonts w:ascii="Arial" w:eastAsia="Arial" w:hAnsi="Arial" w:cs="Arial"/>
        </w:rPr>
        <w:t>it was well organised.</w:t>
      </w: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7157AD">
      <w:r>
        <w:rPr>
          <w:b/>
        </w:rPr>
        <w:t>Before the meeting</w:t>
      </w: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Information about meeting venue and accommodation</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2361609" cy="1904524"/>
                  <wp:effectExtent l="0" t="0" r="0" b="0"/>
                  <wp:docPr id="10"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13"/>
                          <a:stretch>
                            <a:fillRect/>
                          </a:stretch>
                        </pic:blipFill>
                        <pic:spPr>
                          <a:xfrm>
                            <a:off x="0" y="0"/>
                            <a:ext cx="2361609" cy="1904524"/>
                          </a:xfrm>
                          <a:prstGeom prst="rect">
                            <a:avLst/>
                          </a:prstGeom>
                        </pic:spPr>
                      </pic:pic>
                    </a:graphicData>
                  </a:graphic>
                </wp:inline>
              </w:drawing>
            </w:r>
          </w:p>
          <w:tbl>
            <w:tblPr>
              <w:tblW w:w="45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493"/>
              <w:gridCol w:w="1493"/>
              <w:gridCol w:w="1533"/>
            </w:tblGrid>
            <w:tr w:rsidR="00186D22">
              <w:tblPrEx>
                <w:tblCellMar>
                  <w:top w:w="0" w:type="dxa"/>
                  <w:bottom w:w="0" w:type="dxa"/>
                </w:tblCellMar>
              </w:tblPrEx>
              <w:tc>
                <w:tcPr>
                  <w:tcW w:w="1493" w:type="dxa"/>
                  <w:tcMar>
                    <w:top w:w="100" w:type="dxa"/>
                    <w:left w:w="100" w:type="dxa"/>
                    <w:bottom w:w="100" w:type="dxa"/>
                    <w:right w:w="100" w:type="dxa"/>
                  </w:tcMar>
                </w:tcPr>
                <w:p w:rsidR="00186D22" w:rsidRDefault="007157AD">
                  <w:pPr>
                    <w:spacing w:after="0"/>
                  </w:pPr>
                  <w:r>
                    <w:rPr>
                      <w:rFonts w:ascii="Arial" w:eastAsia="Arial" w:hAnsi="Arial" w:cs="Arial"/>
                    </w:rPr>
                    <w:t>Insufficient</w:t>
                  </w:r>
                </w:p>
              </w:tc>
              <w:tc>
                <w:tcPr>
                  <w:tcW w:w="1493" w:type="dxa"/>
                  <w:tcMar>
                    <w:top w:w="100" w:type="dxa"/>
                    <w:left w:w="100" w:type="dxa"/>
                    <w:bottom w:w="100" w:type="dxa"/>
                    <w:right w:w="100" w:type="dxa"/>
                  </w:tcMar>
                </w:tcPr>
                <w:p w:rsidR="00186D22" w:rsidRDefault="00186D22">
                  <w:pPr>
                    <w:spacing w:after="0"/>
                  </w:pPr>
                </w:p>
              </w:tc>
              <w:tc>
                <w:tcPr>
                  <w:tcW w:w="1533" w:type="dxa"/>
                  <w:tcMar>
                    <w:top w:w="100" w:type="dxa"/>
                    <w:left w:w="100" w:type="dxa"/>
                    <w:bottom w:w="100" w:type="dxa"/>
                    <w:right w:w="100" w:type="dxa"/>
                  </w:tcMar>
                </w:tcPr>
                <w:p w:rsidR="00186D22" w:rsidRDefault="007157AD">
                  <w:pPr>
                    <w:spacing w:after="0"/>
                  </w:pPr>
                  <w:r>
                    <w:rPr>
                      <w:rFonts w:ascii="Arial" w:eastAsia="Arial" w:hAnsi="Arial" w:cs="Arial"/>
                    </w:rPr>
                    <w:t>Exceeded my expectations</w:t>
                  </w:r>
                </w:p>
              </w:tc>
            </w:tr>
          </w:tbl>
          <w:p w:rsidR="00186D22" w:rsidRDefault="00186D22"/>
        </w:tc>
        <w:tc>
          <w:tcPr>
            <w:tcW w:w="4720" w:type="dxa"/>
            <w:tcMar>
              <w:top w:w="100" w:type="dxa"/>
              <w:left w:w="100" w:type="dxa"/>
              <w:bottom w:w="100" w:type="dxa"/>
              <w:right w:w="100" w:type="dxa"/>
            </w:tcMar>
          </w:tcPr>
          <w:p w:rsidR="00186D22" w:rsidRDefault="00186D22">
            <w:pPr>
              <w:spacing w:after="0"/>
            </w:pPr>
          </w:p>
          <w:tbl>
            <w:tblPr>
              <w:tblW w:w="45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18"/>
              <w:gridCol w:w="1015"/>
              <w:gridCol w:w="220"/>
              <w:gridCol w:w="817"/>
              <w:gridCol w:w="220"/>
              <w:gridCol w:w="1015"/>
              <w:gridCol w:w="220"/>
            </w:tblGrid>
            <w:tr w:rsidR="00186D22">
              <w:tblPrEx>
                <w:tblCellMar>
                  <w:top w:w="0" w:type="dxa"/>
                  <w:bottom w:w="0" w:type="dxa"/>
                </w:tblCellMar>
              </w:tblPrEx>
              <w:tc>
                <w:tcPr>
                  <w:tcW w:w="1130" w:type="dxa"/>
                  <w:tcMar>
                    <w:top w:w="100" w:type="dxa"/>
                    <w:left w:w="100" w:type="dxa"/>
                    <w:bottom w:w="100" w:type="dxa"/>
                    <w:right w:w="100" w:type="dxa"/>
                  </w:tcMar>
                </w:tcPr>
                <w:p w:rsidR="00186D22" w:rsidRDefault="007157AD">
                  <w:pPr>
                    <w:spacing w:after="0"/>
                  </w:pPr>
                  <w:r>
                    <w:rPr>
                      <w:rFonts w:ascii="Arial" w:eastAsia="Arial" w:hAnsi="Arial" w:cs="Arial"/>
                    </w:rPr>
                    <w:t>Exceeded my expectations536%750%214%00%</w:t>
                  </w:r>
                  <w:r>
                    <w:t>1 -</w:t>
                  </w:r>
                </w:p>
                <w:p w:rsidR="00186D22" w:rsidRDefault="00186D22"/>
                <w:p w:rsidR="00186D22" w:rsidRDefault="007157AD">
                  <w:pPr>
                    <w:spacing w:after="0"/>
                  </w:pPr>
                  <w:r>
                    <w:rPr>
                      <w:rFonts w:ascii="Arial" w:eastAsia="Arial" w:hAnsi="Arial" w:cs="Arial"/>
                    </w:rPr>
                    <w:t>5 -</w:t>
                  </w:r>
                </w:p>
                <w:p w:rsidR="00186D22" w:rsidRDefault="007157AD">
                  <w:pPr>
                    <w:spacing w:after="0"/>
                  </w:pPr>
                  <w:r>
                    <w:rPr>
                      <w:rFonts w:ascii="Arial" w:eastAsia="Arial" w:hAnsi="Arial" w:cs="Arial"/>
                    </w:rPr>
                    <w:t>4</w:t>
                  </w:r>
                </w:p>
                <w:p w:rsidR="00186D22" w:rsidRDefault="007157AD">
                  <w:pPr>
                    <w:spacing w:after="0"/>
                  </w:pPr>
                  <w:r>
                    <w:rPr>
                      <w:rFonts w:ascii="Arial" w:eastAsia="Arial" w:hAnsi="Arial" w:cs="Arial"/>
                    </w:rPr>
                    <w:t>3</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Insufficient</w:t>
                  </w:r>
                </w:p>
              </w:tc>
              <w:tc>
                <w:tcPr>
                  <w:tcW w:w="195" w:type="dxa"/>
                  <w:tcMar>
                    <w:top w:w="100" w:type="dxa"/>
                    <w:left w:w="100" w:type="dxa"/>
                    <w:bottom w:w="100" w:type="dxa"/>
                    <w:right w:w="100" w:type="dxa"/>
                  </w:tcMar>
                </w:tcPr>
                <w:p w:rsidR="00186D22" w:rsidRDefault="00186D22"/>
              </w:tc>
              <w:tc>
                <w:tcPr>
                  <w:tcW w:w="900"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30"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1125" w:type="dxa"/>
                  <w:tcMar>
                    <w:top w:w="100" w:type="dxa"/>
                    <w:left w:w="100" w:type="dxa"/>
                    <w:bottom w:w="100" w:type="dxa"/>
                    <w:right w:w="100" w:type="dxa"/>
                  </w:tcMar>
                </w:tcPr>
                <w:p w:rsidR="00186D22" w:rsidRDefault="00186D22"/>
              </w:tc>
              <w:tc>
                <w:tcPr>
                  <w:tcW w:w="20"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2</w:t>
                  </w:r>
                </w:p>
              </w:tc>
              <w:tc>
                <w:tcPr>
                  <w:tcW w:w="1125" w:type="dxa"/>
                  <w:tcMar>
                    <w:top w:w="100" w:type="dxa"/>
                    <w:left w:w="0" w:type="dxa"/>
                    <w:bottom w:w="100" w:type="dxa"/>
                    <w:right w:w="0" w:type="dxa"/>
                  </w:tcMar>
                </w:tcPr>
                <w:p w:rsidR="00186D22" w:rsidRDefault="00186D22"/>
              </w:tc>
              <w:tc>
                <w:tcPr>
                  <w:tcW w:w="195" w:type="dxa"/>
                  <w:tcMar>
                    <w:top w:w="100" w:type="dxa"/>
                    <w:left w:w="0" w:type="dxa"/>
                    <w:bottom w:w="100" w:type="dxa"/>
                    <w:right w:w="0" w:type="dxa"/>
                  </w:tcMar>
                </w:tcPr>
                <w:p w:rsidR="00186D22" w:rsidRDefault="00186D22"/>
              </w:tc>
              <w:tc>
                <w:tcPr>
                  <w:tcW w:w="900"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95" w:type="dxa"/>
                  <w:tcMar>
                    <w:top w:w="100" w:type="dxa"/>
                    <w:left w:w="0" w:type="dxa"/>
                    <w:bottom w:w="100" w:type="dxa"/>
                    <w:right w:w="0" w:type="dxa"/>
                  </w:tcMar>
                </w:tcPr>
                <w:p w:rsidR="00186D22" w:rsidRDefault="00186D22"/>
              </w:tc>
              <w:tc>
                <w:tcPr>
                  <w:tcW w:w="900"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95" w:type="dxa"/>
                  <w:tcMar>
                    <w:top w:w="100" w:type="dxa"/>
                    <w:left w:w="0" w:type="dxa"/>
                    <w:bottom w:w="100" w:type="dxa"/>
                    <w:right w:w="0" w:type="dxa"/>
                  </w:tcMar>
                </w:tcPr>
                <w:p w:rsidR="00186D22" w:rsidRDefault="00186D22"/>
              </w:tc>
              <w:tc>
                <w:tcPr>
                  <w:tcW w:w="900"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95" w:type="dxa"/>
                  <w:tcMar>
                    <w:top w:w="100" w:type="dxa"/>
                    <w:left w:w="0" w:type="dxa"/>
                    <w:bottom w:w="100" w:type="dxa"/>
                    <w:right w:w="0" w:type="dxa"/>
                  </w:tcMar>
                </w:tcPr>
                <w:p w:rsidR="00186D22" w:rsidRDefault="00186D22"/>
              </w:tc>
              <w:tc>
                <w:tcPr>
                  <w:tcW w:w="900"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7157AD">
      <w:pPr>
        <w:spacing w:after="0"/>
      </w:pPr>
      <w:r>
        <w:rPr>
          <w:rFonts w:ascii="Arial" w:eastAsia="Arial" w:hAnsi="Arial" w:cs="Arial"/>
          <w:b/>
        </w:rPr>
        <w:t>Any other comments?</w:t>
      </w:r>
    </w:p>
    <w:p w:rsidR="00186D22" w:rsidRDefault="007157AD">
      <w:pPr>
        <w:numPr>
          <w:ilvl w:val="0"/>
          <w:numId w:val="16"/>
        </w:numPr>
        <w:tabs>
          <w:tab w:val="left" w:pos="720"/>
        </w:tabs>
        <w:spacing w:after="0"/>
        <w:ind w:hanging="360"/>
      </w:pPr>
      <w:r>
        <w:rPr>
          <w:rFonts w:ascii="Arial" w:eastAsia="Arial" w:hAnsi="Arial" w:cs="Arial"/>
        </w:rPr>
        <w:t>Hopefully no loose ends?</w:t>
      </w:r>
    </w:p>
    <w:p w:rsidR="00186D22" w:rsidRDefault="007157AD">
      <w:pPr>
        <w:numPr>
          <w:ilvl w:val="0"/>
          <w:numId w:val="16"/>
        </w:numPr>
        <w:tabs>
          <w:tab w:val="left" w:pos="720"/>
        </w:tabs>
        <w:spacing w:after="0"/>
        <w:ind w:hanging="360"/>
      </w:pPr>
      <w:r>
        <w:rPr>
          <w:rFonts w:ascii="Arial" w:eastAsia="Arial" w:hAnsi="Arial" w:cs="Arial"/>
        </w:rPr>
        <w:t>Would be good to collect all travel details, preparatory documents and other relevant info for the meeting on our project platform/google docs beforehand</w:t>
      </w: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p w:rsidR="00186D22" w:rsidRDefault="00186D22">
      <w:pPr>
        <w:tabs>
          <w:tab w:val="left" w:pos="720"/>
        </w:tabs>
        <w:spacing w:after="0"/>
        <w:ind w:left="720" w:hanging="360"/>
      </w:pP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Information about the project before the meeting was</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2361609" cy="1904524"/>
                  <wp:effectExtent l="0" t="0" r="0" b="0"/>
                  <wp:docPr id="2"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14"/>
                          <a:stretch>
                            <a:fillRect/>
                          </a:stretch>
                        </pic:blipFill>
                        <pic:spPr>
                          <a:xfrm>
                            <a:off x="0" y="0"/>
                            <a:ext cx="2361609" cy="1904524"/>
                          </a:xfrm>
                          <a:prstGeom prst="rect">
                            <a:avLst/>
                          </a:prstGeom>
                        </pic:spPr>
                      </pic:pic>
                    </a:graphicData>
                  </a:graphic>
                </wp:inline>
              </w:drawing>
            </w:r>
          </w:p>
          <w:tbl>
            <w:tblPr>
              <w:tblW w:w="45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493"/>
              <w:gridCol w:w="1493"/>
              <w:gridCol w:w="1533"/>
            </w:tblGrid>
            <w:tr w:rsidR="00186D22">
              <w:tblPrEx>
                <w:tblCellMar>
                  <w:top w:w="0" w:type="dxa"/>
                  <w:bottom w:w="0" w:type="dxa"/>
                </w:tblCellMar>
              </w:tblPrEx>
              <w:tc>
                <w:tcPr>
                  <w:tcW w:w="1493" w:type="dxa"/>
                  <w:tcMar>
                    <w:top w:w="100" w:type="dxa"/>
                    <w:left w:w="100" w:type="dxa"/>
                    <w:bottom w:w="100" w:type="dxa"/>
                    <w:right w:w="100" w:type="dxa"/>
                  </w:tcMar>
                </w:tcPr>
                <w:p w:rsidR="00186D22" w:rsidRDefault="007157AD">
                  <w:pPr>
                    <w:spacing w:after="0"/>
                  </w:pPr>
                  <w:r>
                    <w:rPr>
                      <w:rFonts w:ascii="Arial" w:eastAsia="Arial" w:hAnsi="Arial" w:cs="Arial"/>
                    </w:rPr>
                    <w:t>Insufficient</w:t>
                  </w:r>
                </w:p>
              </w:tc>
              <w:tc>
                <w:tcPr>
                  <w:tcW w:w="1493" w:type="dxa"/>
                  <w:tcMar>
                    <w:top w:w="100" w:type="dxa"/>
                    <w:left w:w="100" w:type="dxa"/>
                    <w:bottom w:w="100" w:type="dxa"/>
                    <w:right w:w="100" w:type="dxa"/>
                  </w:tcMar>
                </w:tcPr>
                <w:p w:rsidR="00186D22" w:rsidRDefault="00186D22">
                  <w:pPr>
                    <w:spacing w:after="0"/>
                  </w:pPr>
                </w:p>
              </w:tc>
              <w:tc>
                <w:tcPr>
                  <w:tcW w:w="1533" w:type="dxa"/>
                  <w:tcMar>
                    <w:top w:w="100" w:type="dxa"/>
                    <w:left w:w="100" w:type="dxa"/>
                    <w:bottom w:w="100" w:type="dxa"/>
                    <w:right w:w="100" w:type="dxa"/>
                  </w:tcMar>
                </w:tcPr>
                <w:p w:rsidR="00186D22" w:rsidRDefault="007157AD">
                  <w:pPr>
                    <w:spacing w:after="0"/>
                  </w:pPr>
                  <w:r>
                    <w:rPr>
                      <w:rFonts w:ascii="Arial" w:eastAsia="Arial" w:hAnsi="Arial" w:cs="Arial"/>
                    </w:rPr>
                    <w:t>Exceeded my expectations</w:t>
                  </w:r>
                </w:p>
              </w:tc>
            </w:tr>
          </w:tbl>
          <w:p w:rsidR="00186D22" w:rsidRDefault="00186D22"/>
        </w:tc>
        <w:tc>
          <w:tcPr>
            <w:tcW w:w="4720" w:type="dxa"/>
            <w:tcMar>
              <w:top w:w="100" w:type="dxa"/>
              <w:left w:w="100" w:type="dxa"/>
              <w:bottom w:w="100" w:type="dxa"/>
              <w:right w:w="100" w:type="dxa"/>
            </w:tcMar>
          </w:tcPr>
          <w:p w:rsidR="00186D22" w:rsidRDefault="00186D22">
            <w:pPr>
              <w:spacing w:after="0"/>
            </w:pPr>
          </w:p>
          <w:tbl>
            <w:tblPr>
              <w:tblW w:w="45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26"/>
              <w:gridCol w:w="1020"/>
              <w:gridCol w:w="357"/>
              <w:gridCol w:w="662"/>
              <w:gridCol w:w="220"/>
              <w:gridCol w:w="1020"/>
              <w:gridCol w:w="220"/>
            </w:tblGrid>
            <w:tr w:rsidR="00186D22">
              <w:tblPrEx>
                <w:tblCellMar>
                  <w:top w:w="0" w:type="dxa"/>
                  <w:bottom w:w="0" w:type="dxa"/>
                </w:tblCellMar>
              </w:tblPrEx>
              <w:tc>
                <w:tcPr>
                  <w:tcW w:w="1130" w:type="dxa"/>
                  <w:tcMar>
                    <w:top w:w="100" w:type="dxa"/>
                    <w:left w:w="100" w:type="dxa"/>
                    <w:bottom w:w="100" w:type="dxa"/>
                    <w:right w:w="100" w:type="dxa"/>
                  </w:tcMar>
                </w:tcPr>
                <w:p w:rsidR="00186D22" w:rsidRDefault="007157AD">
                  <w:pPr>
                    <w:spacing w:after="0"/>
                  </w:pPr>
                  <w:r>
                    <w:rPr>
                      <w:rFonts w:ascii="Arial" w:eastAsia="Arial" w:hAnsi="Arial" w:cs="Arial"/>
                    </w:rPr>
                    <w:t>Exceeded my expectations214%964%214%17%</w:t>
                  </w:r>
                  <w:r>
                    <w:t>1 -</w:t>
                  </w:r>
                </w:p>
                <w:p w:rsidR="00186D22" w:rsidRDefault="00186D22"/>
                <w:p w:rsidR="00186D22" w:rsidRDefault="007157AD">
                  <w:pPr>
                    <w:spacing w:after="0"/>
                  </w:pPr>
                  <w:r>
                    <w:rPr>
                      <w:rFonts w:ascii="Arial" w:eastAsia="Arial" w:hAnsi="Arial" w:cs="Arial"/>
                    </w:rPr>
                    <w:t>5 -</w:t>
                  </w:r>
                </w:p>
                <w:p w:rsidR="00186D22" w:rsidRDefault="007157AD">
                  <w:pPr>
                    <w:spacing w:after="0"/>
                  </w:pPr>
                  <w:r>
                    <w:rPr>
                      <w:rFonts w:ascii="Arial" w:eastAsia="Arial" w:hAnsi="Arial" w:cs="Arial"/>
                    </w:rPr>
                    <w:t>4</w:t>
                  </w:r>
                </w:p>
                <w:p w:rsidR="00186D22" w:rsidRDefault="007157AD">
                  <w:pPr>
                    <w:spacing w:after="0"/>
                  </w:pPr>
                  <w:r>
                    <w:rPr>
                      <w:rFonts w:ascii="Arial" w:eastAsia="Arial" w:hAnsi="Arial" w:cs="Arial"/>
                    </w:rPr>
                    <w:t>3</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Insufficient</w:t>
                  </w:r>
                </w:p>
              </w:tc>
              <w:tc>
                <w:tcPr>
                  <w:tcW w:w="375" w:type="dxa"/>
                  <w:tcMar>
                    <w:top w:w="100" w:type="dxa"/>
                    <w:left w:w="100" w:type="dxa"/>
                    <w:bottom w:w="100" w:type="dxa"/>
                    <w:right w:w="100" w:type="dxa"/>
                  </w:tcMar>
                </w:tcPr>
                <w:p w:rsidR="00186D22" w:rsidRDefault="00186D22"/>
              </w:tc>
              <w:tc>
                <w:tcPr>
                  <w:tcW w:w="720"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30"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1125" w:type="dxa"/>
                  <w:tcMar>
                    <w:top w:w="100" w:type="dxa"/>
                    <w:left w:w="100" w:type="dxa"/>
                    <w:bottom w:w="100" w:type="dxa"/>
                    <w:right w:w="100" w:type="dxa"/>
                  </w:tcMar>
                </w:tcPr>
                <w:p w:rsidR="00186D22" w:rsidRDefault="00186D22"/>
              </w:tc>
              <w:tc>
                <w:tcPr>
                  <w:tcW w:w="20"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2</w:t>
                  </w:r>
                </w:p>
              </w:tc>
              <w:tc>
                <w:tcPr>
                  <w:tcW w:w="1125" w:type="dxa"/>
                  <w:tcMar>
                    <w:top w:w="100" w:type="dxa"/>
                    <w:left w:w="0" w:type="dxa"/>
                    <w:bottom w:w="100" w:type="dxa"/>
                    <w:right w:w="0" w:type="dxa"/>
                  </w:tcMar>
                </w:tcPr>
                <w:p w:rsidR="00186D22" w:rsidRDefault="00186D22"/>
              </w:tc>
              <w:tc>
                <w:tcPr>
                  <w:tcW w:w="375" w:type="dxa"/>
                  <w:tcMar>
                    <w:top w:w="100" w:type="dxa"/>
                    <w:left w:w="0" w:type="dxa"/>
                    <w:bottom w:w="100" w:type="dxa"/>
                    <w:right w:w="0" w:type="dxa"/>
                  </w:tcMar>
                </w:tcPr>
                <w:p w:rsidR="00186D22" w:rsidRDefault="00186D22"/>
              </w:tc>
              <w:tc>
                <w:tcPr>
                  <w:tcW w:w="720"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375" w:type="dxa"/>
                  <w:tcMar>
                    <w:top w:w="100" w:type="dxa"/>
                    <w:left w:w="0" w:type="dxa"/>
                    <w:bottom w:w="100" w:type="dxa"/>
                    <w:right w:w="0" w:type="dxa"/>
                  </w:tcMar>
                </w:tcPr>
                <w:p w:rsidR="00186D22" w:rsidRDefault="00186D22"/>
              </w:tc>
              <w:tc>
                <w:tcPr>
                  <w:tcW w:w="720"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375" w:type="dxa"/>
                  <w:tcMar>
                    <w:top w:w="100" w:type="dxa"/>
                    <w:left w:w="0" w:type="dxa"/>
                    <w:bottom w:w="100" w:type="dxa"/>
                    <w:right w:w="0" w:type="dxa"/>
                  </w:tcMar>
                </w:tcPr>
                <w:p w:rsidR="00186D22" w:rsidRDefault="00186D22"/>
              </w:tc>
              <w:tc>
                <w:tcPr>
                  <w:tcW w:w="720"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375" w:type="dxa"/>
                  <w:tcMar>
                    <w:top w:w="100" w:type="dxa"/>
                    <w:left w:w="0" w:type="dxa"/>
                    <w:bottom w:w="100" w:type="dxa"/>
                    <w:right w:w="0" w:type="dxa"/>
                  </w:tcMar>
                </w:tcPr>
                <w:p w:rsidR="00186D22" w:rsidRDefault="00186D22"/>
              </w:tc>
              <w:tc>
                <w:tcPr>
                  <w:tcW w:w="720"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7157AD">
      <w:pPr>
        <w:spacing w:after="0"/>
      </w:pPr>
      <w:r>
        <w:rPr>
          <w:rFonts w:ascii="Arial" w:eastAsia="Arial" w:hAnsi="Arial" w:cs="Arial"/>
          <w:b/>
        </w:rPr>
        <w:t>Additional comments</w:t>
      </w:r>
    </w:p>
    <w:p w:rsidR="00186D22" w:rsidRDefault="007157AD">
      <w:pPr>
        <w:spacing w:after="0"/>
      </w:pPr>
      <w:r>
        <w:rPr>
          <w:rFonts w:ascii="Arial" w:eastAsia="Arial" w:hAnsi="Arial" w:cs="Arial"/>
        </w:rPr>
        <w:t>see above</w:t>
      </w: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Information about preparatory work needed</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2361609" cy="1904524"/>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5"/>
                          <a:stretch>
                            <a:fillRect/>
                          </a:stretch>
                        </pic:blipFill>
                        <pic:spPr>
                          <a:xfrm>
                            <a:off x="0" y="0"/>
                            <a:ext cx="2361609" cy="1904524"/>
                          </a:xfrm>
                          <a:prstGeom prst="rect">
                            <a:avLst/>
                          </a:prstGeom>
                        </pic:spPr>
                      </pic:pic>
                    </a:graphicData>
                  </a:graphic>
                </wp:inline>
              </w:drawing>
            </w:r>
          </w:p>
          <w:tbl>
            <w:tblPr>
              <w:tblW w:w="45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493"/>
              <w:gridCol w:w="1493"/>
              <w:gridCol w:w="1533"/>
            </w:tblGrid>
            <w:tr w:rsidR="00186D22">
              <w:tblPrEx>
                <w:tblCellMar>
                  <w:top w:w="0" w:type="dxa"/>
                  <w:bottom w:w="0" w:type="dxa"/>
                </w:tblCellMar>
              </w:tblPrEx>
              <w:tc>
                <w:tcPr>
                  <w:tcW w:w="1493" w:type="dxa"/>
                  <w:tcMar>
                    <w:top w:w="100" w:type="dxa"/>
                    <w:left w:w="100" w:type="dxa"/>
                    <w:bottom w:w="100" w:type="dxa"/>
                    <w:right w:w="100" w:type="dxa"/>
                  </w:tcMar>
                </w:tcPr>
                <w:p w:rsidR="00186D22" w:rsidRDefault="007157AD">
                  <w:pPr>
                    <w:spacing w:after="0"/>
                  </w:pPr>
                  <w:r>
                    <w:rPr>
                      <w:rFonts w:ascii="Arial" w:eastAsia="Arial" w:hAnsi="Arial" w:cs="Arial"/>
                    </w:rPr>
                    <w:t>Unclear</w:t>
                  </w:r>
                </w:p>
              </w:tc>
              <w:tc>
                <w:tcPr>
                  <w:tcW w:w="1493" w:type="dxa"/>
                  <w:tcMar>
                    <w:top w:w="100" w:type="dxa"/>
                    <w:left w:w="100" w:type="dxa"/>
                    <w:bottom w:w="100" w:type="dxa"/>
                    <w:right w:w="100" w:type="dxa"/>
                  </w:tcMar>
                </w:tcPr>
                <w:p w:rsidR="00186D22" w:rsidRDefault="00186D22">
                  <w:pPr>
                    <w:spacing w:after="0"/>
                  </w:pPr>
                </w:p>
              </w:tc>
              <w:tc>
                <w:tcPr>
                  <w:tcW w:w="1533" w:type="dxa"/>
                  <w:tcMar>
                    <w:top w:w="100" w:type="dxa"/>
                    <w:left w:w="100" w:type="dxa"/>
                    <w:bottom w:w="100" w:type="dxa"/>
                    <w:right w:w="100" w:type="dxa"/>
                  </w:tcMar>
                </w:tcPr>
                <w:p w:rsidR="00186D22" w:rsidRDefault="007157AD">
                  <w:pPr>
                    <w:spacing w:after="0"/>
                  </w:pPr>
                  <w:r>
                    <w:rPr>
                      <w:rFonts w:ascii="Arial" w:eastAsia="Arial" w:hAnsi="Arial" w:cs="Arial"/>
                    </w:rPr>
                    <w:t>Clear</w:t>
                  </w:r>
                </w:p>
              </w:tc>
            </w:tr>
          </w:tbl>
          <w:p w:rsidR="00186D22" w:rsidRDefault="00186D22"/>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Clear643%857%00%00%</w:t>
                  </w:r>
                  <w:r>
                    <w:t>1 -</w:t>
                  </w:r>
                </w:p>
                <w:p w:rsidR="00186D22" w:rsidRDefault="00186D22"/>
                <w:p w:rsidR="00186D22" w:rsidRDefault="007157AD">
                  <w:pPr>
                    <w:spacing w:after="0"/>
                  </w:pPr>
                  <w:r>
                    <w:rPr>
                      <w:rFonts w:ascii="Arial" w:eastAsia="Arial" w:hAnsi="Arial" w:cs="Arial"/>
                    </w:rPr>
                    <w:t>5 -</w:t>
                  </w:r>
                </w:p>
                <w:p w:rsidR="00186D22" w:rsidRDefault="007157AD">
                  <w:pPr>
                    <w:spacing w:after="0"/>
                  </w:pPr>
                  <w:r>
                    <w:rPr>
                      <w:rFonts w:ascii="Arial" w:eastAsia="Arial" w:hAnsi="Arial" w:cs="Arial"/>
                    </w:rPr>
                    <w:t>4</w:t>
                  </w:r>
                </w:p>
                <w:p w:rsidR="00186D22" w:rsidRDefault="007157AD">
                  <w:pPr>
                    <w:spacing w:after="0"/>
                  </w:pPr>
                  <w:r>
                    <w:rPr>
                      <w:rFonts w:ascii="Arial" w:eastAsia="Arial" w:hAnsi="Arial" w:cs="Arial"/>
                    </w:rPr>
                    <w:t>3</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Unclear</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2</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7157AD">
      <w:pPr>
        <w:spacing w:after="0"/>
      </w:pPr>
      <w:r>
        <w:rPr>
          <w:rFonts w:ascii="Arial" w:eastAsia="Arial" w:hAnsi="Arial" w:cs="Arial"/>
          <w:b/>
        </w:rPr>
        <w:t>Additional comments</w:t>
      </w:r>
    </w:p>
    <w:p w:rsidR="00186D22" w:rsidRDefault="007157AD">
      <w:pPr>
        <w:spacing w:after="0"/>
      </w:pPr>
      <w:r>
        <w:rPr>
          <w:rFonts w:ascii="Arial" w:eastAsia="Arial" w:hAnsi="Arial" w:cs="Arial"/>
        </w:rPr>
        <w:t xml:space="preserve"> </w:t>
      </w:r>
    </w:p>
    <w:p w:rsidR="00186D22" w:rsidRDefault="007157AD">
      <w:r>
        <w:rPr>
          <w:b/>
        </w:rPr>
        <w:t>During the meeting</w:t>
      </w: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How do you rate your interaction with the other project partners and guests</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2361609" cy="1904524"/>
                  <wp:effectExtent l="0" t="0" r="0" b="0"/>
                  <wp:docPr id="4"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6"/>
                          <a:stretch>
                            <a:fillRect/>
                          </a:stretch>
                        </pic:blipFill>
                        <pic:spPr>
                          <a:xfrm>
                            <a:off x="0" y="0"/>
                            <a:ext cx="2361609" cy="1904524"/>
                          </a:xfrm>
                          <a:prstGeom prst="rect">
                            <a:avLst/>
                          </a:prstGeom>
                        </pic:spPr>
                      </pic:pic>
                    </a:graphicData>
                  </a:graphic>
                </wp:inline>
              </w:drawing>
            </w:r>
          </w:p>
          <w:tbl>
            <w:tblPr>
              <w:tblW w:w="45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493"/>
              <w:gridCol w:w="1493"/>
              <w:gridCol w:w="1533"/>
            </w:tblGrid>
            <w:tr w:rsidR="00186D22">
              <w:tblPrEx>
                <w:tblCellMar>
                  <w:top w:w="0" w:type="dxa"/>
                  <w:bottom w:w="0" w:type="dxa"/>
                </w:tblCellMar>
              </w:tblPrEx>
              <w:tc>
                <w:tcPr>
                  <w:tcW w:w="1493" w:type="dxa"/>
                  <w:tcMar>
                    <w:top w:w="100" w:type="dxa"/>
                    <w:left w:w="100" w:type="dxa"/>
                    <w:bottom w:w="100" w:type="dxa"/>
                    <w:right w:w="100" w:type="dxa"/>
                  </w:tcMar>
                </w:tcPr>
                <w:p w:rsidR="00186D22" w:rsidRDefault="007157AD">
                  <w:pPr>
                    <w:spacing w:after="0"/>
                  </w:pPr>
                  <w:r>
                    <w:rPr>
                      <w:rFonts w:ascii="Arial" w:eastAsia="Arial" w:hAnsi="Arial" w:cs="Arial"/>
                    </w:rPr>
                    <w:t>There were some people I didn’t get to know well enough</w:t>
                  </w:r>
                </w:p>
              </w:tc>
              <w:tc>
                <w:tcPr>
                  <w:tcW w:w="1493" w:type="dxa"/>
                  <w:tcMar>
                    <w:top w:w="100" w:type="dxa"/>
                    <w:left w:w="100" w:type="dxa"/>
                    <w:bottom w:w="100" w:type="dxa"/>
                    <w:right w:w="100" w:type="dxa"/>
                  </w:tcMar>
                </w:tcPr>
                <w:p w:rsidR="00186D22" w:rsidRDefault="00186D22">
                  <w:pPr>
                    <w:spacing w:after="0"/>
                  </w:pPr>
                </w:p>
              </w:tc>
              <w:tc>
                <w:tcPr>
                  <w:tcW w:w="1533" w:type="dxa"/>
                  <w:tcMar>
                    <w:top w:w="100" w:type="dxa"/>
                    <w:left w:w="100" w:type="dxa"/>
                    <w:bottom w:w="100" w:type="dxa"/>
                    <w:right w:w="100" w:type="dxa"/>
                  </w:tcMar>
                </w:tcPr>
                <w:p w:rsidR="00186D22" w:rsidRDefault="007157AD">
                  <w:pPr>
                    <w:spacing w:after="0"/>
                  </w:pPr>
                  <w:r>
                    <w:rPr>
                      <w:rFonts w:ascii="Arial" w:eastAsia="Arial" w:hAnsi="Arial" w:cs="Arial"/>
                    </w:rPr>
                    <w:t>I got to know the others as well as I needed</w:t>
                  </w:r>
                </w:p>
              </w:tc>
            </w:tr>
          </w:tbl>
          <w:p w:rsidR="00186D22" w:rsidRDefault="00186D22"/>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I got to know the others as well as I needed536%536%429%00%</w:t>
                  </w:r>
                  <w:r>
                    <w:t>1 -</w:t>
                  </w:r>
                </w:p>
                <w:p w:rsidR="00186D22" w:rsidRDefault="00186D22"/>
                <w:p w:rsidR="00186D22" w:rsidRDefault="007157AD">
                  <w:pPr>
                    <w:spacing w:after="0"/>
                  </w:pPr>
                  <w:r>
                    <w:rPr>
                      <w:rFonts w:ascii="Arial" w:eastAsia="Arial" w:hAnsi="Arial" w:cs="Arial"/>
                    </w:rPr>
                    <w:t>5 -</w:t>
                  </w:r>
                </w:p>
                <w:p w:rsidR="00186D22" w:rsidRDefault="007157AD">
                  <w:pPr>
                    <w:spacing w:after="0"/>
                  </w:pPr>
                  <w:r>
                    <w:rPr>
                      <w:rFonts w:ascii="Arial" w:eastAsia="Arial" w:hAnsi="Arial" w:cs="Arial"/>
                    </w:rPr>
                    <w:t>4</w:t>
                  </w:r>
                </w:p>
                <w:p w:rsidR="00186D22" w:rsidRDefault="007157AD">
                  <w:pPr>
                    <w:spacing w:after="0"/>
                  </w:pPr>
                  <w:r>
                    <w:rPr>
                      <w:rFonts w:ascii="Arial" w:eastAsia="Arial" w:hAnsi="Arial" w:cs="Arial"/>
                    </w:rPr>
                    <w:t>3</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There were some people I didn’t get to know well enough</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2</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Was the agenda logical and comprehensive?</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3220403" cy="1638776"/>
                  <wp:effectExtent l="0" t="0" r="0" b="0"/>
                  <wp:docPr id="3"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7"/>
                          <a:stretch>
                            <a:fillRect/>
                          </a:stretch>
                        </pic:blipFill>
                        <pic:spPr>
                          <a:xfrm>
                            <a:off x="0" y="0"/>
                            <a:ext cx="3220403" cy="1638776"/>
                          </a:xfrm>
                          <a:prstGeom prst="rect">
                            <a:avLst/>
                          </a:prstGeom>
                        </pic:spPr>
                      </pic:pic>
                    </a:graphicData>
                  </a:graphic>
                </wp:inline>
              </w:drawing>
            </w:r>
          </w:p>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00%00%</w:t>
                  </w:r>
                  <w:r>
                    <w:t>Yes</w:t>
                  </w:r>
                </w:p>
                <w:p w:rsidR="00186D22" w:rsidRDefault="00186D22"/>
                <w:p w:rsidR="00186D22" w:rsidRDefault="007157AD">
                  <w:pPr>
                    <w:spacing w:after="0"/>
                  </w:pPr>
                  <w:r>
                    <w:rPr>
                      <w:rFonts w:ascii="Arial" w:eastAsia="Arial" w:hAnsi="Arial" w:cs="Arial"/>
                    </w:rPr>
                    <w:t>Other</w:t>
                  </w:r>
                </w:p>
              </w:tc>
              <w:tc>
                <w:tcPr>
                  <w:tcW w:w="1125" w:type="dxa"/>
                  <w:tcMar>
                    <w:top w:w="100" w:type="dxa"/>
                    <w:left w:w="100" w:type="dxa"/>
                    <w:bottom w:w="100" w:type="dxa"/>
                    <w:right w:w="100" w:type="dxa"/>
                  </w:tcMar>
                </w:tcPr>
                <w:p w:rsidR="00186D22" w:rsidRDefault="00186D22">
                  <w:pPr>
                    <w:spacing w:after="0"/>
                  </w:pP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14</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100%</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No</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Do you feel you could influence the agenda if necessary?</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3286125" cy="1685925"/>
                  <wp:effectExtent l="0" t="0" r="0" b="0"/>
                  <wp:docPr id="5"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18"/>
                          <a:stretch>
                            <a:fillRect/>
                          </a:stretch>
                        </pic:blipFill>
                        <pic:spPr>
                          <a:xfrm>
                            <a:off x="0" y="0"/>
                            <a:ext cx="3286125" cy="1685925"/>
                          </a:xfrm>
                          <a:prstGeom prst="rect">
                            <a:avLst/>
                          </a:prstGeom>
                        </pic:spPr>
                      </pic:pic>
                    </a:graphicData>
                  </a:graphic>
                </wp:inline>
              </w:drawing>
            </w:r>
          </w:p>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321%17%</w:t>
                  </w:r>
                  <w:r>
                    <w:t>Yes</w:t>
                  </w:r>
                </w:p>
                <w:p w:rsidR="00186D22" w:rsidRDefault="00186D22"/>
                <w:p w:rsidR="00186D22" w:rsidRDefault="007157AD">
                  <w:pPr>
                    <w:spacing w:after="0"/>
                  </w:pPr>
                  <w:r>
                    <w:rPr>
                      <w:rFonts w:ascii="Arial" w:eastAsia="Arial" w:hAnsi="Arial" w:cs="Arial"/>
                    </w:rPr>
                    <w:t>Other</w:t>
                  </w:r>
                </w:p>
              </w:tc>
              <w:tc>
                <w:tcPr>
                  <w:tcW w:w="1125" w:type="dxa"/>
                  <w:tcMar>
                    <w:top w:w="100" w:type="dxa"/>
                    <w:left w:w="100" w:type="dxa"/>
                    <w:bottom w:w="100" w:type="dxa"/>
                    <w:right w:w="100" w:type="dxa"/>
                  </w:tcMar>
                </w:tcPr>
                <w:p w:rsidR="00186D22" w:rsidRDefault="00186D22">
                  <w:pPr>
                    <w:spacing w:after="0"/>
                  </w:pP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10</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71%</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No</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Did the meeting meet your communication needs regarding language?</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3125105" cy="1618774"/>
                  <wp:effectExtent l="0" t="0" r="0" b="0"/>
                  <wp:docPr id="11"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9"/>
                          <a:stretch>
                            <a:fillRect/>
                          </a:stretch>
                        </pic:blipFill>
                        <pic:spPr>
                          <a:xfrm>
                            <a:off x="0" y="0"/>
                            <a:ext cx="3125105" cy="1618774"/>
                          </a:xfrm>
                          <a:prstGeom prst="rect">
                            <a:avLst/>
                          </a:prstGeom>
                        </pic:spPr>
                      </pic:pic>
                    </a:graphicData>
                  </a:graphic>
                </wp:inline>
              </w:drawing>
            </w:r>
          </w:p>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00%00%</w:t>
                  </w:r>
                  <w:r>
                    <w:t>Yes</w:t>
                  </w:r>
                </w:p>
                <w:p w:rsidR="00186D22" w:rsidRDefault="00186D22"/>
                <w:p w:rsidR="00186D22" w:rsidRDefault="007157AD">
                  <w:pPr>
                    <w:spacing w:after="0"/>
                  </w:pPr>
                  <w:r>
                    <w:rPr>
                      <w:rFonts w:ascii="Arial" w:eastAsia="Arial" w:hAnsi="Arial" w:cs="Arial"/>
                    </w:rPr>
                    <w:t>Other</w:t>
                  </w:r>
                </w:p>
              </w:tc>
              <w:tc>
                <w:tcPr>
                  <w:tcW w:w="1125" w:type="dxa"/>
                  <w:tcMar>
                    <w:top w:w="100" w:type="dxa"/>
                    <w:left w:w="100" w:type="dxa"/>
                    <w:bottom w:w="100" w:type="dxa"/>
                    <w:right w:w="100" w:type="dxa"/>
                  </w:tcMar>
                </w:tcPr>
                <w:p w:rsidR="00186D22" w:rsidRDefault="00186D22">
                  <w:pPr>
                    <w:spacing w:after="0"/>
                  </w:pP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14</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100%</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No</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Did you feel able to contribute to the meeting when you wanted to?</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3220403" cy="1685925"/>
                  <wp:effectExtent l="0" t="0" r="0" b="0"/>
                  <wp:docPr id="12"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0"/>
                          <a:stretch>
                            <a:fillRect/>
                          </a:stretch>
                        </pic:blipFill>
                        <pic:spPr>
                          <a:xfrm>
                            <a:off x="0" y="0"/>
                            <a:ext cx="3220403" cy="1685925"/>
                          </a:xfrm>
                          <a:prstGeom prst="rect">
                            <a:avLst/>
                          </a:prstGeom>
                        </pic:spPr>
                      </pic:pic>
                    </a:graphicData>
                  </a:graphic>
                </wp:inline>
              </w:drawing>
            </w:r>
          </w:p>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00%00%</w:t>
                  </w:r>
                  <w:r>
                    <w:t>Yes</w:t>
                  </w:r>
                </w:p>
                <w:p w:rsidR="00186D22" w:rsidRDefault="00186D22"/>
                <w:p w:rsidR="00186D22" w:rsidRDefault="007157AD">
                  <w:pPr>
                    <w:spacing w:after="0"/>
                  </w:pPr>
                  <w:r>
                    <w:rPr>
                      <w:rFonts w:ascii="Arial" w:eastAsia="Arial" w:hAnsi="Arial" w:cs="Arial"/>
                    </w:rPr>
                    <w:t>Other</w:t>
                  </w:r>
                </w:p>
              </w:tc>
              <w:tc>
                <w:tcPr>
                  <w:tcW w:w="1125" w:type="dxa"/>
                  <w:tcMar>
                    <w:top w:w="100" w:type="dxa"/>
                    <w:left w:w="100" w:type="dxa"/>
                    <w:bottom w:w="100" w:type="dxa"/>
                    <w:right w:w="100" w:type="dxa"/>
                  </w:tcMar>
                </w:tcPr>
                <w:p w:rsidR="00186D22" w:rsidRDefault="00186D22">
                  <w:pPr>
                    <w:spacing w:after="0"/>
                  </w:pP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14</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100%</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No</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The CCeD taster session was</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2361609" cy="1904524"/>
                  <wp:effectExtent l="0" t="0" r="0" b="0"/>
                  <wp:docPr id="1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1"/>
                          <a:stretch>
                            <a:fillRect/>
                          </a:stretch>
                        </pic:blipFill>
                        <pic:spPr>
                          <a:xfrm>
                            <a:off x="0" y="0"/>
                            <a:ext cx="2361609" cy="1904524"/>
                          </a:xfrm>
                          <a:prstGeom prst="rect">
                            <a:avLst/>
                          </a:prstGeom>
                        </pic:spPr>
                      </pic:pic>
                    </a:graphicData>
                  </a:graphic>
                </wp:inline>
              </w:drawing>
            </w:r>
          </w:p>
          <w:tbl>
            <w:tblPr>
              <w:tblW w:w="45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493"/>
              <w:gridCol w:w="1493"/>
              <w:gridCol w:w="1533"/>
            </w:tblGrid>
            <w:tr w:rsidR="00186D22">
              <w:tblPrEx>
                <w:tblCellMar>
                  <w:top w:w="0" w:type="dxa"/>
                  <w:bottom w:w="0" w:type="dxa"/>
                </w:tblCellMar>
              </w:tblPrEx>
              <w:tc>
                <w:tcPr>
                  <w:tcW w:w="1493" w:type="dxa"/>
                  <w:tcMar>
                    <w:top w:w="100" w:type="dxa"/>
                    <w:left w:w="100" w:type="dxa"/>
                    <w:bottom w:w="100" w:type="dxa"/>
                    <w:right w:w="100" w:type="dxa"/>
                  </w:tcMar>
                </w:tcPr>
                <w:p w:rsidR="00186D22" w:rsidRDefault="007157AD">
                  <w:pPr>
                    <w:spacing w:after="0"/>
                  </w:pPr>
                  <w:r>
                    <w:rPr>
                      <w:rFonts w:ascii="Arial" w:eastAsia="Arial" w:hAnsi="Arial" w:cs="Arial"/>
                    </w:rPr>
                    <w:t>helpful</w:t>
                  </w:r>
                </w:p>
              </w:tc>
              <w:tc>
                <w:tcPr>
                  <w:tcW w:w="1493" w:type="dxa"/>
                  <w:tcMar>
                    <w:top w:w="100" w:type="dxa"/>
                    <w:left w:w="100" w:type="dxa"/>
                    <w:bottom w:w="100" w:type="dxa"/>
                    <w:right w:w="100" w:type="dxa"/>
                  </w:tcMar>
                </w:tcPr>
                <w:p w:rsidR="00186D22" w:rsidRDefault="007157AD">
                  <w:pPr>
                    <w:spacing w:after="0"/>
                  </w:pPr>
                  <w:r>
                    <w:rPr>
                      <w:rFonts w:ascii="Arial" w:eastAsia="Arial" w:hAnsi="Arial" w:cs="Arial"/>
                    </w:rPr>
                    <w:t>Un</w:t>
                  </w:r>
                </w:p>
              </w:tc>
              <w:tc>
                <w:tcPr>
                  <w:tcW w:w="1533" w:type="dxa"/>
                  <w:tcMar>
                    <w:top w:w="100" w:type="dxa"/>
                    <w:left w:w="100" w:type="dxa"/>
                    <w:bottom w:w="100" w:type="dxa"/>
                    <w:right w:w="100" w:type="dxa"/>
                  </w:tcMar>
                </w:tcPr>
                <w:p w:rsidR="00186D22" w:rsidRDefault="007157AD">
                  <w:pPr>
                    <w:spacing w:after="0"/>
                  </w:pPr>
                  <w:r>
                    <w:rPr>
                      <w:rFonts w:ascii="Arial" w:eastAsia="Arial" w:hAnsi="Arial" w:cs="Arial"/>
                    </w:rPr>
                    <w:t>Helpful</w:t>
                  </w:r>
                </w:p>
              </w:tc>
            </w:tr>
          </w:tbl>
          <w:p w:rsidR="00186D22" w:rsidRDefault="00186D22"/>
        </w:tc>
        <w:tc>
          <w:tcPr>
            <w:tcW w:w="4720" w:type="dxa"/>
            <w:tcMar>
              <w:top w:w="100" w:type="dxa"/>
              <w:left w:w="100" w:type="dxa"/>
              <w:bottom w:w="100" w:type="dxa"/>
              <w:right w:w="100" w:type="dxa"/>
            </w:tcMar>
          </w:tcPr>
          <w:p w:rsidR="00186D22" w:rsidRDefault="00186D22">
            <w:pPr>
              <w:spacing w:after="0"/>
            </w:pPr>
          </w:p>
          <w:tbl>
            <w:tblPr>
              <w:tblW w:w="45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994"/>
              <w:gridCol w:w="991"/>
              <w:gridCol w:w="220"/>
              <w:gridCol w:w="889"/>
              <w:gridCol w:w="220"/>
              <w:gridCol w:w="991"/>
              <w:gridCol w:w="220"/>
            </w:tblGrid>
            <w:tr w:rsidR="00186D22">
              <w:tblPrEx>
                <w:tblCellMar>
                  <w:top w:w="0" w:type="dxa"/>
                  <w:bottom w:w="0" w:type="dxa"/>
                </w:tblCellMar>
              </w:tblPrEx>
              <w:tc>
                <w:tcPr>
                  <w:tcW w:w="1130" w:type="dxa"/>
                  <w:tcMar>
                    <w:top w:w="100" w:type="dxa"/>
                    <w:left w:w="100" w:type="dxa"/>
                    <w:bottom w:w="100" w:type="dxa"/>
                    <w:right w:w="100" w:type="dxa"/>
                  </w:tcMar>
                </w:tcPr>
                <w:p w:rsidR="00186D22" w:rsidRDefault="007157AD">
                  <w:pPr>
                    <w:spacing w:after="0"/>
                  </w:pPr>
                  <w:r>
                    <w:rPr>
                      <w:rFonts w:ascii="Arial" w:eastAsia="Arial" w:hAnsi="Arial" w:cs="Arial"/>
                    </w:rPr>
                    <w:t>Helpful750%536%214%00%</w:t>
                  </w:r>
                  <w:r>
                    <w:t>1 -</w:t>
                  </w:r>
                </w:p>
                <w:p w:rsidR="00186D22" w:rsidRDefault="00186D22"/>
                <w:p w:rsidR="00186D22" w:rsidRDefault="007157AD">
                  <w:pPr>
                    <w:spacing w:after="0"/>
                  </w:pPr>
                  <w:r>
                    <w:rPr>
                      <w:rFonts w:ascii="Arial" w:eastAsia="Arial" w:hAnsi="Arial" w:cs="Arial"/>
                    </w:rPr>
                    <w:t>5 -</w:t>
                  </w:r>
                </w:p>
                <w:p w:rsidR="00186D22" w:rsidRDefault="007157AD">
                  <w:pPr>
                    <w:spacing w:after="0"/>
                  </w:pPr>
                  <w:r>
                    <w:rPr>
                      <w:rFonts w:ascii="Arial" w:eastAsia="Arial" w:hAnsi="Arial" w:cs="Arial"/>
                    </w:rPr>
                    <w:t>4</w:t>
                  </w:r>
                </w:p>
                <w:p w:rsidR="00186D22" w:rsidRDefault="007157AD">
                  <w:pPr>
                    <w:spacing w:after="0"/>
                  </w:pPr>
                  <w:r>
                    <w:rPr>
                      <w:rFonts w:ascii="Arial" w:eastAsia="Arial" w:hAnsi="Arial" w:cs="Arial"/>
                    </w:rPr>
                    <w:t>3</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Unhelpful</w:t>
                  </w:r>
                </w:p>
              </w:tc>
              <w:tc>
                <w:tcPr>
                  <w:tcW w:w="90" w:type="dxa"/>
                  <w:tcMar>
                    <w:top w:w="100" w:type="dxa"/>
                    <w:left w:w="100" w:type="dxa"/>
                    <w:bottom w:w="100" w:type="dxa"/>
                    <w:right w:w="100" w:type="dxa"/>
                  </w:tcMar>
                </w:tcPr>
                <w:p w:rsidR="00186D22" w:rsidRDefault="00186D22"/>
              </w:tc>
              <w:tc>
                <w:tcPr>
                  <w:tcW w:w="1005"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30" w:type="dxa"/>
                  <w:tcMar>
                    <w:top w:w="100" w:type="dxa"/>
                    <w:left w:w="100" w:type="dxa"/>
                    <w:bottom w:w="100" w:type="dxa"/>
                    <w:right w:w="100" w:type="dxa"/>
                  </w:tcMar>
                </w:tcPr>
                <w:p w:rsidR="00186D22" w:rsidRDefault="007157AD">
                  <w:pPr>
                    <w:spacing w:after="0"/>
                  </w:pPr>
                  <w:r>
                    <w:rPr>
                      <w:rFonts w:ascii="Arial" w:eastAsia="Arial" w:hAnsi="Arial" w:cs="Arial"/>
                    </w:rPr>
                    <w:t>0%</w:t>
                  </w:r>
                </w:p>
              </w:tc>
              <w:tc>
                <w:tcPr>
                  <w:tcW w:w="1125" w:type="dxa"/>
                  <w:tcMar>
                    <w:top w:w="100" w:type="dxa"/>
                    <w:left w:w="100" w:type="dxa"/>
                    <w:bottom w:w="100" w:type="dxa"/>
                    <w:right w:w="100" w:type="dxa"/>
                  </w:tcMar>
                </w:tcPr>
                <w:p w:rsidR="00186D22" w:rsidRDefault="00186D22"/>
              </w:tc>
              <w:tc>
                <w:tcPr>
                  <w:tcW w:w="20"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2</w:t>
                  </w:r>
                </w:p>
              </w:tc>
              <w:tc>
                <w:tcPr>
                  <w:tcW w:w="1125" w:type="dxa"/>
                  <w:tcMar>
                    <w:top w:w="100" w:type="dxa"/>
                    <w:left w:w="0" w:type="dxa"/>
                    <w:bottom w:w="100" w:type="dxa"/>
                    <w:right w:w="0" w:type="dxa"/>
                  </w:tcMar>
                </w:tcPr>
                <w:p w:rsidR="00186D22" w:rsidRDefault="00186D22"/>
              </w:tc>
              <w:tc>
                <w:tcPr>
                  <w:tcW w:w="90" w:type="dxa"/>
                  <w:tcMar>
                    <w:top w:w="100" w:type="dxa"/>
                    <w:left w:w="0" w:type="dxa"/>
                    <w:bottom w:w="100" w:type="dxa"/>
                    <w:right w:w="0" w:type="dxa"/>
                  </w:tcMar>
                </w:tcPr>
                <w:p w:rsidR="00186D22" w:rsidRDefault="00186D22"/>
              </w:tc>
              <w:tc>
                <w:tcPr>
                  <w:tcW w:w="1005"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90" w:type="dxa"/>
                  <w:tcMar>
                    <w:top w:w="100" w:type="dxa"/>
                    <w:left w:w="0" w:type="dxa"/>
                    <w:bottom w:w="100" w:type="dxa"/>
                    <w:right w:w="0" w:type="dxa"/>
                  </w:tcMar>
                </w:tcPr>
                <w:p w:rsidR="00186D22" w:rsidRDefault="00186D22"/>
              </w:tc>
              <w:tc>
                <w:tcPr>
                  <w:tcW w:w="1005"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90" w:type="dxa"/>
                  <w:tcMar>
                    <w:top w:w="100" w:type="dxa"/>
                    <w:left w:w="0" w:type="dxa"/>
                    <w:bottom w:w="100" w:type="dxa"/>
                    <w:right w:w="0" w:type="dxa"/>
                  </w:tcMar>
                </w:tcPr>
                <w:p w:rsidR="00186D22" w:rsidRDefault="00186D22"/>
              </w:tc>
              <w:tc>
                <w:tcPr>
                  <w:tcW w:w="1005"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90" w:type="dxa"/>
                  <w:tcMar>
                    <w:top w:w="100" w:type="dxa"/>
                    <w:left w:w="0" w:type="dxa"/>
                    <w:bottom w:w="100" w:type="dxa"/>
                    <w:right w:w="0" w:type="dxa"/>
                  </w:tcMar>
                </w:tcPr>
                <w:p w:rsidR="00186D22" w:rsidRDefault="00186D22"/>
              </w:tc>
              <w:tc>
                <w:tcPr>
                  <w:tcW w:w="1005" w:type="dxa"/>
                  <w:tcMar>
                    <w:top w:w="100" w:type="dxa"/>
                    <w:left w:w="0" w:type="dxa"/>
                    <w:bottom w:w="100" w:type="dxa"/>
                    <w:right w:w="0" w:type="dxa"/>
                  </w:tcMar>
                </w:tcPr>
                <w:p w:rsidR="00186D22" w:rsidRDefault="00186D22"/>
              </w:tc>
              <w:tc>
                <w:tcPr>
                  <w:tcW w:w="30"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7157AD">
      <w:pPr>
        <w:spacing w:after="0"/>
      </w:pPr>
      <w:r>
        <w:rPr>
          <w:rFonts w:ascii="Arial" w:eastAsia="Arial" w:hAnsi="Arial" w:cs="Arial"/>
          <w:b/>
        </w:rPr>
        <w:t>Additional comments</w:t>
      </w:r>
    </w:p>
    <w:p w:rsidR="00186D22" w:rsidRDefault="007157AD">
      <w:pPr>
        <w:spacing w:after="0"/>
      </w:pPr>
      <w:r>
        <w:rPr>
          <w:rFonts w:ascii="Arial" w:eastAsia="Arial" w:hAnsi="Arial" w:cs="Arial"/>
        </w:rPr>
        <w:t>But maybe it could, on future utilization on meetings like the UnderstandIT M1, be used from the first day, and by this way all partners get more used to the CCeD methodology, and specially get more ...</w:t>
      </w: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Was the ratio of social events to working time reason</w:t>
            </w:r>
            <w:r>
              <w:rPr>
                <w:rFonts w:ascii="Arial" w:eastAsia="Arial" w:hAnsi="Arial" w:cs="Arial"/>
              </w:rPr>
              <w:t>able?</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2934510" cy="1504474"/>
                  <wp:effectExtent l="0" t="0" r="0" b="0"/>
                  <wp:docPr id="14"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22"/>
                          <a:stretch>
                            <a:fillRect/>
                          </a:stretch>
                        </pic:blipFill>
                        <pic:spPr>
                          <a:xfrm>
                            <a:off x="0" y="0"/>
                            <a:ext cx="2934510" cy="1504474"/>
                          </a:xfrm>
                          <a:prstGeom prst="rect">
                            <a:avLst/>
                          </a:prstGeom>
                        </pic:spPr>
                      </pic:pic>
                    </a:graphicData>
                  </a:graphic>
                </wp:inline>
              </w:drawing>
            </w:r>
          </w:p>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00%00%</w:t>
                  </w:r>
                  <w:r>
                    <w:t>Yes</w:t>
                  </w:r>
                </w:p>
                <w:p w:rsidR="00186D22" w:rsidRDefault="00186D22"/>
                <w:p w:rsidR="00186D22" w:rsidRDefault="007157AD">
                  <w:pPr>
                    <w:spacing w:after="0"/>
                  </w:pPr>
                  <w:r>
                    <w:rPr>
                      <w:rFonts w:ascii="Arial" w:eastAsia="Arial" w:hAnsi="Arial" w:cs="Arial"/>
                    </w:rPr>
                    <w:t>Other</w:t>
                  </w:r>
                </w:p>
              </w:tc>
              <w:tc>
                <w:tcPr>
                  <w:tcW w:w="1125" w:type="dxa"/>
                  <w:tcMar>
                    <w:top w:w="100" w:type="dxa"/>
                    <w:left w:w="100" w:type="dxa"/>
                    <w:bottom w:w="100" w:type="dxa"/>
                    <w:right w:w="100" w:type="dxa"/>
                  </w:tcMar>
                </w:tcPr>
                <w:p w:rsidR="00186D22" w:rsidRDefault="00186D22">
                  <w:pPr>
                    <w:spacing w:after="0"/>
                  </w:pP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14</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100%</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No</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7157AD">
      <w:r>
        <w:rPr>
          <w:b/>
        </w:rPr>
        <w:t>At the end of the meeting</w:t>
      </w: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I have a clear idea of the project as a whole.</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3095530" cy="1600200"/>
                  <wp:effectExtent l="0" t="0" r="0" b="0"/>
                  <wp:docPr id="15"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7"/>
                          <a:stretch>
                            <a:fillRect/>
                          </a:stretch>
                        </pic:blipFill>
                        <pic:spPr>
                          <a:xfrm>
                            <a:off x="0" y="0"/>
                            <a:ext cx="3095530" cy="1600200"/>
                          </a:xfrm>
                          <a:prstGeom prst="rect">
                            <a:avLst/>
                          </a:prstGeom>
                        </pic:spPr>
                      </pic:pic>
                    </a:graphicData>
                  </a:graphic>
                </wp:inline>
              </w:drawing>
            </w:r>
          </w:p>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00%00%</w:t>
                  </w:r>
                  <w:r>
                    <w:t>Yes</w:t>
                  </w:r>
                </w:p>
                <w:p w:rsidR="00186D22" w:rsidRDefault="00186D22"/>
                <w:p w:rsidR="00186D22" w:rsidRDefault="007157AD">
                  <w:pPr>
                    <w:spacing w:after="0"/>
                  </w:pPr>
                  <w:r>
                    <w:rPr>
                      <w:rFonts w:ascii="Arial" w:eastAsia="Arial" w:hAnsi="Arial" w:cs="Arial"/>
                    </w:rPr>
                    <w:t>Other</w:t>
                  </w:r>
                </w:p>
              </w:tc>
              <w:tc>
                <w:tcPr>
                  <w:tcW w:w="1125" w:type="dxa"/>
                  <w:tcMar>
                    <w:top w:w="100" w:type="dxa"/>
                    <w:left w:w="100" w:type="dxa"/>
                    <w:bottom w:w="100" w:type="dxa"/>
                    <w:right w:w="100" w:type="dxa"/>
                  </w:tcMar>
                </w:tcPr>
                <w:p w:rsidR="00186D22" w:rsidRDefault="00186D22">
                  <w:pPr>
                    <w:spacing w:after="0"/>
                  </w:pP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14</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100%</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No</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I have a clear idea of my role in the project and my next steps.</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3115247" cy="1590199"/>
                  <wp:effectExtent l="0" t="0" r="0" b="0"/>
                  <wp:docPr id="1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3"/>
                          <a:stretch>
                            <a:fillRect/>
                          </a:stretch>
                        </pic:blipFill>
                        <pic:spPr>
                          <a:xfrm>
                            <a:off x="0" y="0"/>
                            <a:ext cx="3115247" cy="1590199"/>
                          </a:xfrm>
                          <a:prstGeom prst="rect">
                            <a:avLst/>
                          </a:prstGeom>
                        </pic:spPr>
                      </pic:pic>
                    </a:graphicData>
                  </a:graphic>
                </wp:inline>
              </w:drawing>
            </w:r>
          </w:p>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00%00%</w:t>
                  </w:r>
                  <w:r>
                    <w:t>Yes</w:t>
                  </w:r>
                </w:p>
                <w:p w:rsidR="00186D22" w:rsidRDefault="00186D22"/>
                <w:p w:rsidR="00186D22" w:rsidRDefault="007157AD">
                  <w:pPr>
                    <w:spacing w:after="0"/>
                  </w:pPr>
                  <w:r>
                    <w:rPr>
                      <w:rFonts w:ascii="Arial" w:eastAsia="Arial" w:hAnsi="Arial" w:cs="Arial"/>
                    </w:rPr>
                    <w:t>Other</w:t>
                  </w:r>
                </w:p>
              </w:tc>
              <w:tc>
                <w:tcPr>
                  <w:tcW w:w="1125" w:type="dxa"/>
                  <w:tcMar>
                    <w:top w:w="100" w:type="dxa"/>
                    <w:left w:w="100" w:type="dxa"/>
                    <w:bottom w:w="100" w:type="dxa"/>
                    <w:right w:w="100" w:type="dxa"/>
                  </w:tcMar>
                </w:tcPr>
                <w:p w:rsidR="00186D22" w:rsidRDefault="00186D22">
                  <w:pPr>
                    <w:spacing w:after="0"/>
                  </w:pP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14</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100%</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No</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p w:rsidR="00186D22" w:rsidRDefault="00186D22">
      <w:pPr>
        <w:spacing w:after="0"/>
      </w:pPr>
    </w:p>
    <w:tbl>
      <w:tblPr>
        <w:tblW w:w="94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720"/>
      </w:tblGrid>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rFonts w:ascii="Arial" w:eastAsia="Arial" w:hAnsi="Arial" w:cs="Arial"/>
              </w:rPr>
              <w:t>I am familiar with the main communication channels to be used between project meetings.</w:t>
            </w:r>
          </w:p>
        </w:tc>
        <w:tc>
          <w:tcPr>
            <w:tcW w:w="4720" w:type="dxa"/>
            <w:tcMar>
              <w:top w:w="100" w:type="dxa"/>
              <w:left w:w="100" w:type="dxa"/>
              <w:bottom w:w="100" w:type="dxa"/>
              <w:right w:w="100" w:type="dxa"/>
            </w:tcMar>
          </w:tcPr>
          <w:p w:rsidR="00186D22" w:rsidRDefault="00186D22">
            <w:pPr>
              <w:spacing w:after="0"/>
            </w:pPr>
          </w:p>
        </w:tc>
      </w:tr>
      <w:tr w:rsidR="00186D22">
        <w:tblPrEx>
          <w:tblCellMar>
            <w:top w:w="0" w:type="dxa"/>
            <w:bottom w:w="0" w:type="dxa"/>
          </w:tblCellMar>
        </w:tblPrEx>
        <w:tc>
          <w:tcPr>
            <w:tcW w:w="4680" w:type="dxa"/>
            <w:tcMar>
              <w:top w:w="100" w:type="dxa"/>
              <w:left w:w="100" w:type="dxa"/>
              <w:bottom w:w="100" w:type="dxa"/>
              <w:right w:w="100" w:type="dxa"/>
            </w:tcMar>
          </w:tcPr>
          <w:p w:rsidR="00186D22" w:rsidRDefault="007157AD">
            <w:pPr>
              <w:spacing w:after="0"/>
            </w:pPr>
            <w:r>
              <w:rPr>
                <w:noProof/>
              </w:rPr>
              <w:drawing>
                <wp:inline distT="0" distB="0" distL="0" distR="0">
                  <wp:extent cx="3049524" cy="1667351"/>
                  <wp:effectExtent l="0" t="0" r="0" b="0"/>
                  <wp:docPr id="17"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24"/>
                          <a:stretch>
                            <a:fillRect/>
                          </a:stretch>
                        </pic:blipFill>
                        <pic:spPr>
                          <a:xfrm>
                            <a:off x="0" y="0"/>
                            <a:ext cx="3049524" cy="1667351"/>
                          </a:xfrm>
                          <a:prstGeom prst="rect">
                            <a:avLst/>
                          </a:prstGeom>
                        </pic:spPr>
                      </pic:pic>
                    </a:graphicData>
                  </a:graphic>
                </wp:inline>
              </w:drawing>
            </w:r>
          </w:p>
        </w:tc>
        <w:tc>
          <w:tcPr>
            <w:tcW w:w="4720" w:type="dxa"/>
            <w:tcMar>
              <w:top w:w="100" w:type="dxa"/>
              <w:left w:w="100" w:type="dxa"/>
              <w:bottom w:w="100" w:type="dxa"/>
              <w:right w:w="100" w:type="dxa"/>
            </w:tcMar>
          </w:tcPr>
          <w:p w:rsidR="00186D22" w:rsidRDefault="00186D22">
            <w:pPr>
              <w:spacing w:after="0"/>
            </w:pPr>
          </w:p>
          <w:tbl>
            <w:tblPr>
              <w:tblW w:w="4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078"/>
              <w:gridCol w:w="1079"/>
              <w:gridCol w:w="1079"/>
              <w:gridCol w:w="1079"/>
              <w:gridCol w:w="220"/>
            </w:tblGrid>
            <w:tr w:rsidR="00186D22">
              <w:tblPrEx>
                <w:tblCellMar>
                  <w:top w:w="0" w:type="dxa"/>
                  <w:bottom w:w="0" w:type="dxa"/>
                </w:tblCellMar>
              </w:tblPrEx>
              <w:tc>
                <w:tcPr>
                  <w:tcW w:w="1125" w:type="dxa"/>
                  <w:tcMar>
                    <w:top w:w="100" w:type="dxa"/>
                    <w:left w:w="100" w:type="dxa"/>
                    <w:bottom w:w="100" w:type="dxa"/>
                    <w:right w:w="100" w:type="dxa"/>
                  </w:tcMar>
                </w:tcPr>
                <w:p w:rsidR="00186D22" w:rsidRDefault="007157AD">
                  <w:pPr>
                    <w:spacing w:after="0"/>
                  </w:pPr>
                  <w:r>
                    <w:rPr>
                      <w:rFonts w:ascii="Arial" w:eastAsia="Arial" w:hAnsi="Arial" w:cs="Arial"/>
                    </w:rPr>
                    <w:t>00%17%</w:t>
                  </w:r>
                  <w:r>
                    <w:t>Yes</w:t>
                  </w:r>
                </w:p>
                <w:p w:rsidR="00186D22" w:rsidRDefault="00186D22"/>
                <w:p w:rsidR="00186D22" w:rsidRDefault="007157AD">
                  <w:pPr>
                    <w:spacing w:after="0"/>
                  </w:pPr>
                  <w:r>
                    <w:rPr>
                      <w:rFonts w:ascii="Arial" w:eastAsia="Arial" w:hAnsi="Arial" w:cs="Arial"/>
                    </w:rPr>
                    <w:t>Other</w:t>
                  </w:r>
                </w:p>
              </w:tc>
              <w:tc>
                <w:tcPr>
                  <w:tcW w:w="1125" w:type="dxa"/>
                  <w:tcMar>
                    <w:top w:w="100" w:type="dxa"/>
                    <w:left w:w="100" w:type="dxa"/>
                    <w:bottom w:w="100" w:type="dxa"/>
                    <w:right w:w="100" w:type="dxa"/>
                  </w:tcMar>
                </w:tcPr>
                <w:p w:rsidR="00186D22" w:rsidRDefault="00186D22">
                  <w:pPr>
                    <w:spacing w:after="0"/>
                  </w:pP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13</w:t>
                  </w:r>
                </w:p>
              </w:tc>
              <w:tc>
                <w:tcPr>
                  <w:tcW w:w="1125" w:type="dxa"/>
                  <w:tcMar>
                    <w:top w:w="100" w:type="dxa"/>
                    <w:left w:w="100" w:type="dxa"/>
                    <w:bottom w:w="100" w:type="dxa"/>
                    <w:right w:w="100" w:type="dxa"/>
                  </w:tcMar>
                </w:tcPr>
                <w:p w:rsidR="00186D22" w:rsidRDefault="007157AD">
                  <w:pPr>
                    <w:spacing w:after="0"/>
                  </w:pPr>
                  <w:r>
                    <w:rPr>
                      <w:rFonts w:ascii="Arial" w:eastAsia="Arial" w:hAnsi="Arial" w:cs="Arial"/>
                    </w:rPr>
                    <w:t>93%</w:t>
                  </w:r>
                </w:p>
              </w:tc>
              <w:tc>
                <w:tcPr>
                  <w:tcW w:w="35" w:type="dxa"/>
                  <w:tcMar>
                    <w:top w:w="100" w:type="dxa"/>
                    <w:left w:w="100" w:type="dxa"/>
                    <w:bottom w:w="100" w:type="dxa"/>
                    <w:right w:w="10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pPr>
                    <w:spacing w:after="0"/>
                  </w:pPr>
                </w:p>
                <w:p w:rsidR="00186D22" w:rsidRDefault="007157AD">
                  <w:pPr>
                    <w:spacing w:after="0"/>
                  </w:pPr>
                  <w:r>
                    <w:rPr>
                      <w:rFonts w:ascii="Arial" w:eastAsia="Arial" w:hAnsi="Arial" w:cs="Arial"/>
                    </w:rPr>
                    <w:t>No</w:t>
                  </w:r>
                </w:p>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r w:rsidR="00186D22">
              <w:tblPrEx>
                <w:tblCellMar>
                  <w:top w:w="0" w:type="dxa"/>
                  <w:bottom w:w="0" w:type="dxa"/>
                </w:tblCellMar>
              </w:tblPrEx>
              <w:trPr>
                <w:gridAfter w:val="1"/>
              </w:trPr>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c>
                <w:tcPr>
                  <w:tcW w:w="1125" w:type="dxa"/>
                  <w:tcMar>
                    <w:top w:w="100" w:type="dxa"/>
                    <w:left w:w="0" w:type="dxa"/>
                    <w:bottom w:w="100" w:type="dxa"/>
                    <w:right w:w="0" w:type="dxa"/>
                  </w:tcMar>
                </w:tcPr>
                <w:p w:rsidR="00186D22" w:rsidRDefault="00186D22"/>
              </w:tc>
            </w:tr>
          </w:tbl>
          <w:p w:rsidR="00186D22" w:rsidRDefault="00186D22">
            <w:pPr>
              <w:spacing w:after="0"/>
            </w:pPr>
          </w:p>
          <w:p w:rsidR="00186D22" w:rsidRDefault="007157AD">
            <w:pPr>
              <w:spacing w:after="0"/>
            </w:pPr>
            <w:r>
              <w:rPr>
                <w:rFonts w:ascii="Arial" w:eastAsia="Arial" w:hAnsi="Arial" w:cs="Arial"/>
              </w:rPr>
              <w:t>People may select more than one checkbox, so percentages may add up to more than 100%.</w:t>
            </w:r>
          </w:p>
        </w:tc>
      </w:tr>
    </w:tbl>
    <w:p w:rsidR="00186D22" w:rsidRDefault="00186D22">
      <w:pPr>
        <w:spacing w:after="0"/>
      </w:pPr>
    </w:p>
    <w:p w:rsidR="00186D22" w:rsidRDefault="007157AD">
      <w:pPr>
        <w:spacing w:after="0"/>
      </w:pPr>
      <w:r>
        <w:rPr>
          <w:rFonts w:ascii="Arial" w:eastAsia="Arial" w:hAnsi="Arial" w:cs="Arial"/>
          <w:b/>
        </w:rPr>
        <w:t>I wish that we had...</w:t>
      </w:r>
    </w:p>
    <w:p w:rsidR="00186D22" w:rsidRDefault="007157AD">
      <w:pPr>
        <w:numPr>
          <w:ilvl w:val="0"/>
          <w:numId w:val="15"/>
        </w:numPr>
        <w:spacing w:after="0"/>
        <w:ind w:hanging="360"/>
      </w:pPr>
      <w:r>
        <w:rPr>
          <w:rFonts w:ascii="Arial" w:eastAsia="Arial" w:hAnsi="Arial" w:cs="Arial"/>
        </w:rPr>
        <w:t xml:space="preserve">some hours more to do some further training in the CCeD room. </w:t>
      </w:r>
    </w:p>
    <w:p w:rsidR="00186D22" w:rsidRDefault="007157AD">
      <w:pPr>
        <w:numPr>
          <w:ilvl w:val="0"/>
          <w:numId w:val="15"/>
        </w:numPr>
        <w:spacing w:after="0"/>
        <w:ind w:hanging="360"/>
      </w:pPr>
      <w:r>
        <w:rPr>
          <w:rFonts w:ascii="Arial" w:eastAsia="Arial" w:hAnsi="Arial" w:cs="Arial"/>
        </w:rPr>
        <w:t>It would have been nice to go through a little session on Adobe, too.</w:t>
      </w:r>
    </w:p>
    <w:p w:rsidR="00186D22" w:rsidRDefault="007157AD">
      <w:pPr>
        <w:numPr>
          <w:ilvl w:val="0"/>
          <w:numId w:val="15"/>
        </w:numPr>
        <w:spacing w:after="0"/>
        <w:ind w:hanging="360"/>
      </w:pPr>
      <w:r>
        <w:rPr>
          <w:rFonts w:ascii="Arial" w:eastAsia="Arial" w:hAnsi="Arial" w:cs="Arial"/>
        </w:rPr>
        <w:t>More time</w:t>
      </w:r>
    </w:p>
    <w:p w:rsidR="00186D22" w:rsidRDefault="007157AD">
      <w:pPr>
        <w:numPr>
          <w:ilvl w:val="0"/>
          <w:numId w:val="15"/>
        </w:numPr>
        <w:spacing w:after="0"/>
        <w:ind w:hanging="360"/>
      </w:pPr>
      <w:r>
        <w:rPr>
          <w:rFonts w:ascii="Arial" w:eastAsia="Arial" w:hAnsi="Arial" w:cs="Arial"/>
        </w:rPr>
        <w:t>more time to work around with the current existing VITAE c...</w:t>
      </w:r>
    </w:p>
    <w:p w:rsidR="00186D22" w:rsidRDefault="007157AD">
      <w:pPr>
        <w:spacing w:after="0"/>
      </w:pPr>
      <w:r>
        <w:rPr>
          <w:rFonts w:ascii="Arial" w:eastAsia="Arial" w:hAnsi="Arial" w:cs="Arial"/>
          <w:b/>
        </w:rPr>
        <w:t>I wish that we had not...</w:t>
      </w:r>
    </w:p>
    <w:p w:rsidR="00186D22" w:rsidRDefault="007157AD">
      <w:pPr>
        <w:numPr>
          <w:ilvl w:val="0"/>
          <w:numId w:val="14"/>
        </w:numPr>
        <w:spacing w:after="0"/>
        <w:ind w:hanging="360"/>
      </w:pPr>
      <w:r>
        <w:rPr>
          <w:rFonts w:ascii="Arial" w:eastAsia="Arial" w:hAnsi="Arial" w:cs="Arial"/>
        </w:rPr>
        <w:t>didn't reach results.</w:t>
      </w:r>
    </w:p>
    <w:p w:rsidR="00186D22" w:rsidRDefault="007157AD">
      <w:pPr>
        <w:spacing w:after="0"/>
      </w:pPr>
      <w:r>
        <w:rPr>
          <w:rFonts w:ascii="Arial" w:eastAsia="Arial" w:hAnsi="Arial" w:cs="Arial"/>
          <w:b/>
        </w:rPr>
        <w:t>Additional comments</w:t>
      </w:r>
    </w:p>
    <w:p w:rsidR="00186D22" w:rsidRDefault="007157AD">
      <w:pPr>
        <w:numPr>
          <w:ilvl w:val="0"/>
          <w:numId w:val="13"/>
        </w:numPr>
        <w:spacing w:after="0"/>
        <w:ind w:hanging="360"/>
      </w:pPr>
      <w:r>
        <w:rPr>
          <w:rFonts w:ascii="Arial" w:eastAsia="Arial" w:hAnsi="Arial" w:cs="Arial"/>
        </w:rPr>
        <w:t xml:space="preserve">I strongly believe that with the good quality and achievements of this M1 the Project has started with the right steps to the </w:t>
      </w:r>
      <w:r>
        <w:rPr>
          <w:rFonts w:ascii="Arial" w:eastAsia="Arial" w:hAnsi="Arial" w:cs="Arial"/>
        </w:rPr>
        <w:t>success. but we need to work hard for it!</w:t>
      </w:r>
    </w:p>
    <w:p w:rsidR="00186D22" w:rsidRDefault="00186D22">
      <w:pPr>
        <w:spacing w:after="0"/>
      </w:pPr>
    </w:p>
    <w:p w:rsidR="00186D22" w:rsidRDefault="007157AD">
      <w:pPr>
        <w:spacing w:after="0"/>
        <w:jc w:val="right"/>
      </w:pPr>
      <w:r>
        <w:rPr>
          <w:rFonts w:ascii="Arial" w:eastAsia="Arial" w:hAnsi="Arial" w:cs="Arial"/>
          <w:i/>
        </w:rPr>
        <w:t>Anne Fox, WP7</w:t>
      </w:r>
    </w:p>
    <w:p w:rsidR="00186D22" w:rsidRDefault="007157AD">
      <w:pPr>
        <w:spacing w:after="0"/>
        <w:jc w:val="right"/>
      </w:pPr>
      <w:r>
        <w:rPr>
          <w:rFonts w:ascii="Arial" w:eastAsia="Arial" w:hAnsi="Arial" w:cs="Arial"/>
          <w:i/>
        </w:rPr>
        <w:t>11 January 2011</w:t>
      </w:r>
    </w:p>
    <w:p w:rsidR="00186D22" w:rsidRDefault="007157AD">
      <w:r>
        <w:br w:type="page"/>
      </w:r>
    </w:p>
    <w:p w:rsidR="00186D22" w:rsidRDefault="007157AD">
      <w:pPr>
        <w:pStyle w:val="Overskrift1"/>
      </w:pPr>
      <w:r>
        <w:t>Appendix 3:  Some early WP results – the example of WP 10</w:t>
      </w:r>
    </w:p>
    <w:p w:rsidR="00186D22" w:rsidRDefault="007157AD">
      <w:pPr>
        <w:pStyle w:val="Overskrift2"/>
        <w:numPr>
          <w:ilvl w:val="0"/>
          <w:numId w:val="12"/>
        </w:numPr>
        <w:ind w:left="0" w:hanging="595"/>
      </w:pPr>
      <w:r>
        <w:t>Contracts:</w:t>
      </w:r>
    </w:p>
    <w:p w:rsidR="00186D22" w:rsidRDefault="007157AD">
      <w:r>
        <w:t>1)     With SIU, finalized and first payment received at HiST at the  17.12.2010 (x days after the contract was signed by SIU).</w:t>
      </w:r>
    </w:p>
    <w:p w:rsidR="00186D22" w:rsidRDefault="007157AD">
      <w:r>
        <w:t xml:space="preserve">2)     HiST have issued contracts to all the partners at the first PM (kickoff). Some comments and suggestions for amendments / </w:t>
      </w:r>
      <w:r>
        <w:t>adjustments have come from: FHK (subcontracting); CENFIM ( reduced number of days because of higher cost per person than the figures used, subcontracting, travel to Rome missed out in the application); U o Rome (new person as legal representative), Anne Fo</w:t>
      </w:r>
      <w:r>
        <w:t>x, travel and subsistence costs for the meeting in Copenhagen; HiST (sub contracting)</w:t>
      </w:r>
    </w:p>
    <w:p w:rsidR="00186D22" w:rsidRDefault="007157AD">
      <w:r>
        <w:t>The contracts will be signed as they are, and the amendment will then be applied for in close collaboration with SIU.</w:t>
      </w:r>
    </w:p>
    <w:p w:rsidR="00186D22" w:rsidRDefault="007157AD">
      <w:r>
        <w:t>Status per 5.01.11, all contracts received except fo</w:t>
      </w:r>
      <w:r>
        <w:t>r FHK.</w:t>
      </w:r>
    </w:p>
    <w:p w:rsidR="00186D22" w:rsidRDefault="007157AD">
      <w:pPr>
        <w:pStyle w:val="Overskrift2"/>
        <w:numPr>
          <w:ilvl w:val="0"/>
          <w:numId w:val="12"/>
        </w:numPr>
        <w:ind w:left="0" w:hanging="595"/>
      </w:pPr>
      <w:r>
        <w:t>Project web site:</w:t>
      </w:r>
    </w:p>
    <w:p w:rsidR="00186D22" w:rsidRDefault="007157AD">
      <w:r>
        <w:t>1)     For internal and working documents, Google docs and other Google tools will be used</w:t>
      </w:r>
    </w:p>
    <w:p w:rsidR="00186D22" w:rsidRDefault="007157AD">
      <w:r>
        <w:t>2)     For external visibility a normal project web will be produced. A first version of this web site is to be released at the 15 th of Jan</w:t>
      </w:r>
      <w:r>
        <w:t>uary.</w:t>
      </w:r>
    </w:p>
    <w:p w:rsidR="00186D22" w:rsidRDefault="007157AD">
      <w:r>
        <w:t xml:space="preserve"> </w:t>
      </w:r>
    </w:p>
    <w:p w:rsidR="00186D22" w:rsidRDefault="007157AD">
      <w:pPr>
        <w:pStyle w:val="Overskrift2"/>
        <w:numPr>
          <w:ilvl w:val="0"/>
          <w:numId w:val="12"/>
        </w:numPr>
        <w:ind w:left="0" w:hanging="595"/>
      </w:pPr>
      <w:r>
        <w:t>Partner meetings:</w:t>
      </w:r>
    </w:p>
    <w:p w:rsidR="00186D22" w:rsidRDefault="007157AD">
      <w:r>
        <w:t>PM1 (kickoff) in Trondheim 13.-14.12.2010</w:t>
      </w:r>
    </w:p>
    <w:p w:rsidR="00186D22" w:rsidRDefault="007157AD">
      <w:r>
        <w:t>·         All partners were present</w:t>
      </w:r>
    </w:p>
    <w:p w:rsidR="00186D22" w:rsidRDefault="007157AD">
      <w:r>
        <w:t xml:space="preserve">·         Run according to the agenda </w:t>
      </w:r>
    </w:p>
    <w:p w:rsidR="00186D22" w:rsidRDefault="007157AD">
      <w:r>
        <w:t>·         The results and actions to be taken, described in the Minutes (to be released next week</w:t>
      </w:r>
    </w:p>
    <w:p w:rsidR="00186D22" w:rsidRDefault="007157AD">
      <w:r>
        <w:t>·         Next meeting (PM2): 30.-31.5.2011 in Lisbon</w:t>
      </w:r>
    </w:p>
    <w:p w:rsidR="00186D22" w:rsidRDefault="007157AD">
      <w:r>
        <w:t>·         Third meeting: (PM3): 13.-14.10.2011 in Copenhagen</w:t>
      </w:r>
    </w:p>
    <w:p w:rsidR="00186D22" w:rsidRDefault="007157AD">
      <w:r>
        <w:t xml:space="preserve"> </w:t>
      </w:r>
    </w:p>
    <w:p w:rsidR="00186D22" w:rsidRDefault="007157AD">
      <w:pPr>
        <w:pStyle w:val="Overskrift2"/>
        <w:numPr>
          <w:ilvl w:val="0"/>
          <w:numId w:val="12"/>
        </w:numPr>
        <w:ind w:left="0" w:hanging="595"/>
      </w:pPr>
      <w:r>
        <w:t>Net meetings:</w:t>
      </w:r>
    </w:p>
    <w:p w:rsidR="00186D22" w:rsidRDefault="007157AD">
      <w:r>
        <w:t>·         7.01.11 – Test for communication to run Distributed Concurrent Design Sessions</w:t>
      </w:r>
    </w:p>
    <w:p w:rsidR="00186D22" w:rsidRDefault="007157AD">
      <w:r>
        <w:t>·         21.01.11 – The first sessi</w:t>
      </w:r>
      <w:r>
        <w:t>on in WP3</w:t>
      </w:r>
    </w:p>
    <w:p w:rsidR="00186D22" w:rsidRDefault="007157AD">
      <w:pPr>
        <w:pStyle w:val="Overskrift2"/>
        <w:numPr>
          <w:ilvl w:val="0"/>
          <w:numId w:val="12"/>
        </w:numPr>
        <w:ind w:left="0" w:hanging="595"/>
      </w:pPr>
      <w:r>
        <w:t>Accounting:</w:t>
      </w:r>
    </w:p>
    <w:p w:rsidR="00186D22" w:rsidRDefault="007157AD">
      <w:r>
        <w:t>·         Rules of accounting from Leonardo / SIU were presented at PM1</w:t>
      </w:r>
    </w:p>
    <w:p w:rsidR="00186D22" w:rsidRDefault="007157AD">
      <w:r>
        <w:t>·         Forms used for reporting were presented and published at Google docs</w:t>
      </w:r>
    </w:p>
    <w:p w:rsidR="00186D22" w:rsidRDefault="007157AD">
      <w:r>
        <w:t xml:space="preserve">·         The first accounting period: 26.9 – 31.12, to be sent to the coordinator </w:t>
      </w:r>
      <w:r>
        <w:t>will be the 15th of January 2011.</w:t>
      </w:r>
    </w:p>
    <w:p w:rsidR="00186D22" w:rsidRDefault="00186D22"/>
    <w:p w:rsidR="00186D22" w:rsidRDefault="00186D22"/>
    <w:sectPr w:rsidR="00186D22">
      <w:headerReference w:type="default" r:id="rId25"/>
      <w:footerReference w:type="default" r:id="rId26"/>
      <w:pgSz w:w="12240" w:h="15840"/>
      <w:pgMar w:top="1440" w:right="1440" w:bottom="1440" w:left="1440" w:header="708" w:footer="708"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 w:initials="">
    <w:p w:rsidR="00186D22" w:rsidRDefault="007157AD">
      <w:r>
        <w:rPr>
          <w:sz w:val="20"/>
        </w:rPr>
        <w:t>The Vitae coaching approach must be one of the working areas for the Vitae course team, it was not defined in the application, I think. And the Evaluation must be connected to how the courses are run in WP5. May be you should supply a comment or definition</w:t>
      </w:r>
      <w:r>
        <w:rPr>
          <w:sz w:val="20"/>
        </w:rPr>
        <w:t xml:space="preserve"> of what is ment by coaching as opposed to mentoring.</w:t>
      </w:r>
    </w:p>
    <w:p w:rsidR="00186D22" w:rsidRDefault="007157AD">
      <w:r>
        <w:rPr>
          <w:sz w:val="16"/>
        </w:rPr>
        <w:t>Thorleif Hjeltnes</w:t>
      </w:r>
    </w:p>
  </w:comment>
  <w:comment w:id="2" w:author="" w:initials="">
    <w:p w:rsidR="00186D22" w:rsidRDefault="007157AD">
      <w:r>
        <w:rPr>
          <w:sz w:val="20"/>
        </w:rPr>
        <w:t>I hope this explanation addresses the comment above</w:t>
      </w:r>
    </w:p>
    <w:p w:rsidR="00186D22" w:rsidRDefault="007157AD">
      <w:r>
        <w:rPr>
          <w:sz w:val="16"/>
        </w:rPr>
        <w:t>Anne Fox</w:t>
      </w:r>
    </w:p>
  </w:comment>
  <w:comment w:id="3" w:author="" w:initials="">
    <w:p w:rsidR="00186D22" w:rsidRDefault="007157AD">
      <w:r>
        <w:rPr>
          <w:sz w:val="20"/>
        </w:rPr>
        <w:t>We have discussed in the Norwegian team that it would be more correct / precise to use the term CCeD method instead of the CCeD model. This proposed change of terminology is in line witrh definitions used in the research community. I dont know how is is mo</w:t>
      </w:r>
      <w:r>
        <w:rPr>
          <w:sz w:val="20"/>
        </w:rPr>
        <w:t>st appropriate to introduce this change?</w:t>
      </w:r>
    </w:p>
    <w:p w:rsidR="00186D22" w:rsidRDefault="007157AD">
      <w:r>
        <w:rPr>
          <w:sz w:val="16"/>
        </w:rPr>
        <w:t>Thorleif Hjeltnes</w:t>
      </w:r>
    </w:p>
  </w:comment>
  <w:comment w:id="4" w:author="" w:initials="">
    <w:p w:rsidR="00186D22" w:rsidRDefault="007157AD">
      <w:r>
        <w:rPr>
          <w:sz w:val="20"/>
        </w:rPr>
        <w:t>Changed to method</w:t>
      </w:r>
    </w:p>
    <w:p w:rsidR="00186D22" w:rsidRDefault="007157AD">
      <w:r>
        <w:rPr>
          <w:sz w:val="16"/>
        </w:rPr>
        <w:t>Anne Fox</w:t>
      </w:r>
    </w:p>
  </w:comment>
  <w:comment w:id="5" w:author="" w:initials="">
    <w:p w:rsidR="00186D22" w:rsidRDefault="007157AD">
      <w:r>
        <w:rPr>
          <w:sz w:val="20"/>
        </w:rPr>
        <w:t>Role of Google docs added</w:t>
      </w:r>
    </w:p>
    <w:p w:rsidR="00186D22" w:rsidRDefault="007157AD">
      <w:r>
        <w:rPr>
          <w:sz w:val="16"/>
        </w:rPr>
        <w:t>Anne Fox</w:t>
      </w:r>
    </w:p>
  </w:comment>
  <w:comment w:id="6" w:author="" w:initials="">
    <w:p w:rsidR="00186D22" w:rsidRDefault="007157AD">
      <w:r>
        <w:rPr>
          <w:sz w:val="20"/>
        </w:rPr>
        <w:t>This is another issue. When I wrote the application, it was based on our experiences using Minmap as a collaboratiove working tool. Our</w:t>
      </w:r>
      <w:r>
        <w:rPr>
          <w:sz w:val="20"/>
        </w:rPr>
        <w:t xml:space="preserve"> experiences later, good and bad, told us that Minmaps did not work well with tables, and continous texts, but was very well with developing brainstorming documents. Therefor we decided to try out Google docs, and other Google collaborative tools in Unders</w:t>
      </w:r>
      <w:r>
        <w:rPr>
          <w:sz w:val="20"/>
        </w:rPr>
        <w:t>tandIT instead of continue with Mindmaps. This is also important as part of the researh since Google docs becomes a component in the online CCeD method. Once more, I don’t know how exactly we should introduce this change.</w:t>
      </w:r>
    </w:p>
    <w:p w:rsidR="00186D22" w:rsidRDefault="007157AD">
      <w:r>
        <w:rPr>
          <w:sz w:val="16"/>
        </w:rPr>
        <w:t>Thorleif Hjeltnes</w:t>
      </w:r>
    </w:p>
  </w:comment>
  <w:comment w:id="7" w:author="" w:initials="">
    <w:p w:rsidR="00186D22" w:rsidRDefault="007157AD">
      <w:r>
        <w:rPr>
          <w:sz w:val="20"/>
        </w:rPr>
        <w:t>More needed here</w:t>
      </w:r>
      <w:r>
        <w:rPr>
          <w:sz w:val="20"/>
        </w:rPr>
        <w:t xml:space="preserve"> about cultural adaptations?</w:t>
      </w:r>
    </w:p>
    <w:p w:rsidR="00186D22" w:rsidRDefault="007157AD">
      <w:r>
        <w:rPr>
          <w:sz w:val="16"/>
        </w:rPr>
        <w:t>Anne Fox</w:t>
      </w:r>
    </w:p>
  </w:comment>
  <w:comment w:id="8" w:author="" w:initials="">
    <w:p w:rsidR="00186D22" w:rsidRDefault="007157AD">
      <w:r>
        <w:rPr>
          <w:sz w:val="20"/>
        </w:rPr>
        <w:t>I have added this. Is it correct? More needed? Eg focus groups?</w:t>
      </w:r>
    </w:p>
    <w:p w:rsidR="00186D22" w:rsidRDefault="007157AD">
      <w:r>
        <w:rPr>
          <w:sz w:val="16"/>
        </w:rPr>
        <w:t>Anne Fox</w:t>
      </w:r>
    </w:p>
  </w:comment>
  <w:comment w:id="9" w:author="" w:initials="">
    <w:p w:rsidR="00186D22" w:rsidRDefault="007157AD">
      <w:r>
        <w:rPr>
          <w:sz w:val="20"/>
        </w:rPr>
        <w:t>Added ref to common plus adaptations to address the comment below</w:t>
      </w:r>
    </w:p>
    <w:p w:rsidR="00186D22" w:rsidRDefault="007157AD">
      <w:r>
        <w:rPr>
          <w:sz w:val="16"/>
        </w:rPr>
        <w:t>Anne Fox</w:t>
      </w:r>
    </w:p>
  </w:comment>
  <w:comment w:id="10" w:author="" w:initials="">
    <w:p w:rsidR="00186D22" w:rsidRDefault="007157AD">
      <w:r>
        <w:rPr>
          <w:sz w:val="20"/>
        </w:rPr>
        <w:t>Depending on the resulting Business plans, there may be a need for sli</w:t>
      </w:r>
      <w:r>
        <w:rPr>
          <w:sz w:val="20"/>
        </w:rPr>
        <w:t>ghtly different evaluation questions. I think that we should evaluate how well the BP worked according to the particular BP to be used in each country.</w:t>
      </w:r>
    </w:p>
    <w:p w:rsidR="00186D22" w:rsidRDefault="007157AD">
      <w:r>
        <w:rPr>
          <w:sz w:val="16"/>
        </w:rPr>
        <w:t>Thorleif Hjeltnes</w:t>
      </w:r>
    </w:p>
  </w:comment>
  <w:comment w:id="11" w:author="" w:initials="">
    <w:p w:rsidR="00186D22" w:rsidRDefault="007157AD">
      <w:r>
        <w:rPr>
          <w:sz w:val="20"/>
        </w:rPr>
        <w:t>Added the content of the comment below to section on ’questions to be answered’ on p 6</w:t>
      </w:r>
      <w:r>
        <w:rPr>
          <w:sz w:val="20"/>
        </w:rPr>
        <w:t xml:space="preserve"> of this document.</w:t>
      </w:r>
    </w:p>
    <w:p w:rsidR="00186D22" w:rsidRDefault="007157AD">
      <w:r>
        <w:rPr>
          <w:sz w:val="16"/>
        </w:rPr>
        <w:t>Anne Fox</w:t>
      </w:r>
    </w:p>
  </w:comment>
  <w:comment w:id="12" w:author="" w:initials="">
    <w:p w:rsidR="00186D22" w:rsidRDefault="007157AD">
      <w:r>
        <w:rPr>
          <w:sz w:val="20"/>
        </w:rPr>
        <w:t>I am a bit uncertain of how I shall understand this phrase. In the project there will not be time / activities to try out and evaluate the Generic BP. In my view we have planned to go through the following steps to come to the G</w:t>
      </w:r>
      <w:r>
        <w:rPr>
          <w:sz w:val="20"/>
        </w:rPr>
        <w:t>BP:</w:t>
      </w:r>
    </w:p>
    <w:p w:rsidR="00186D22" w:rsidRDefault="007157AD">
      <w:pPr>
        <w:numPr>
          <w:ilvl w:val="0"/>
          <w:numId w:val="9"/>
        </w:numPr>
        <w:ind w:hanging="360"/>
      </w:pPr>
      <w:r>
        <w:rPr>
          <w:sz w:val="20"/>
        </w:rPr>
        <w:t>CCeD method (with may be 4 different versions of the BP as a result)</w:t>
      </w:r>
    </w:p>
    <w:p w:rsidR="00186D22" w:rsidRDefault="007157AD">
      <w:pPr>
        <w:numPr>
          <w:ilvl w:val="0"/>
          <w:numId w:val="9"/>
        </w:numPr>
        <w:ind w:hanging="360"/>
      </w:pPr>
      <w:r>
        <w:rPr>
          <w:sz w:val="20"/>
        </w:rPr>
        <w:t xml:space="preserve"> WP5 – trials and evaluation</w:t>
      </w:r>
    </w:p>
    <w:p w:rsidR="00186D22" w:rsidRDefault="007157AD">
      <w:pPr>
        <w:numPr>
          <w:ilvl w:val="0"/>
          <w:numId w:val="9"/>
        </w:numPr>
        <w:ind w:hanging="360"/>
      </w:pPr>
      <w:r>
        <w:rPr>
          <w:sz w:val="20"/>
        </w:rPr>
        <w:t>WP 8 – ”Construction” of the GBP based on the 4 models and the evaluation results.</w:t>
      </w:r>
      <w:r>
        <w:rPr>
          <w:sz w:val="20"/>
        </w:rPr>
        <w:br/>
        <w:t xml:space="preserve">I see the resulting GBP as a framwork / pattern that can be used later </w:t>
      </w:r>
      <w:r>
        <w:rPr>
          <w:sz w:val="20"/>
        </w:rPr>
        <w:t>by other projects etc, and not directly in Understand IT. (More or less like the Vitae approach document)</w:t>
      </w:r>
    </w:p>
    <w:p w:rsidR="00186D22" w:rsidRDefault="007157AD">
      <w:r>
        <w:rPr>
          <w:sz w:val="16"/>
        </w:rPr>
        <w:t>Thorleif Hjeltnes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7AD" w:rsidRDefault="007157AD">
      <w:pPr>
        <w:spacing w:after="0" w:line="240" w:lineRule="auto"/>
      </w:pPr>
      <w:r>
        <w:separator/>
      </w:r>
    </w:p>
  </w:endnote>
  <w:endnote w:type="continuationSeparator" w:id="0">
    <w:p w:rsidR="007157AD" w:rsidRDefault="00715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auto"/>
    <w:pitch w:val="default"/>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D22" w:rsidRDefault="007157AD">
    <w:r>
      <w:t>Version 3:  Anne Fox, February 1, 2011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7AD" w:rsidRDefault="007157AD">
      <w:pPr>
        <w:spacing w:after="0" w:line="240" w:lineRule="auto"/>
      </w:pPr>
      <w:r>
        <w:separator/>
      </w:r>
    </w:p>
  </w:footnote>
  <w:footnote w:type="continuationSeparator" w:id="0">
    <w:p w:rsidR="007157AD" w:rsidRDefault="007157AD">
      <w:pPr>
        <w:spacing w:after="0" w:line="240" w:lineRule="auto"/>
      </w:pPr>
      <w:r>
        <w:continuationSeparator/>
      </w:r>
    </w:p>
  </w:footnote>
  <w:footnote w:id="1">
    <w:p w:rsidR="00186D22" w:rsidRDefault="007157AD">
      <w:pPr>
        <w:spacing w:after="0" w:line="240" w:lineRule="auto"/>
      </w:pPr>
      <w:r>
        <w:rPr>
          <w:vertAlign w:val="superscript"/>
        </w:rPr>
        <w:footnoteRef/>
      </w:r>
      <w:r>
        <w:t xml:space="preserve"> </w:t>
      </w:r>
      <w:r>
        <w:rPr>
          <w:sz w:val="20"/>
        </w:rPr>
        <w:t>The “Survival Kit for European Project Management” (www.sokrates.at/survivalkit, 2001), which incorporates the experiences of a number of coordinators and evaluators of European projects.</w:t>
      </w:r>
    </w:p>
    <w:p w:rsidR="00186D22" w:rsidRDefault="007157AD">
      <w:pPr>
        <w:spacing w:after="0" w:line="240" w:lineRule="auto"/>
      </w:pPr>
      <w:r>
        <w:rPr>
          <w:vertAlign w:val="superscript"/>
        </w:rPr>
        <w:footnoteRef/>
      </w:r>
      <w:r>
        <w:rPr>
          <w:sz w:val="20"/>
        </w:rPr>
        <w:t>The “Handbook Virtual Teamwork, making cooperation work in Leonardo</w:t>
      </w:r>
      <w:r>
        <w:rPr>
          <w:sz w:val="20"/>
        </w:rPr>
        <w:t xml:space="preserve"> da Vinci projects Information, theory and practical Tips”, published by the National Agency Leonardo da Vinci -The Netherlands 2004. </w:t>
      </w:r>
    </w:p>
    <w:p w:rsidR="00186D22" w:rsidRDefault="007157AD">
      <w:pPr>
        <w:spacing w:after="0" w:line="240" w:lineRule="auto"/>
      </w:pPr>
      <w:r>
        <w:rPr>
          <w:vertAlign w:val="superscript"/>
        </w:rPr>
        <w:footnoteRef/>
      </w:r>
      <w:r>
        <w:rPr>
          <w:sz w:val="20"/>
        </w:rPr>
        <w:t>‘A project manager’s guide to evaluation’ by J Hughes and L Nieuwenhuis 2005</w:t>
      </w:r>
    </w:p>
  </w:footnote>
  <w:footnote w:id="2">
    <w:p w:rsidR="00186D22" w:rsidRDefault="007157AD">
      <w:pPr>
        <w:spacing w:after="0" w:line="360" w:lineRule="auto"/>
      </w:pPr>
      <w:r>
        <w:rPr>
          <w:vertAlign w:val="superscript"/>
        </w:rPr>
        <w:footnoteRef/>
      </w:r>
      <w:r>
        <w:rPr>
          <w:rFonts w:ascii="Verdana" w:eastAsia="Verdana" w:hAnsi="Verdana" w:cs="Verdana"/>
          <w:sz w:val="18"/>
        </w:rPr>
        <w:t xml:space="preserve"> </w:t>
      </w:r>
      <w:hyperlink r:id="rId1">
        <w:r>
          <w:rPr>
            <w:rFonts w:ascii="Verdana" w:eastAsia="Verdana" w:hAnsi="Verdana" w:cs="Verdana"/>
            <w:color w:val="0000FF"/>
            <w:sz w:val="18"/>
            <w:u w:val="single"/>
          </w:rPr>
          <w:t>PAS 1032-1 Process for ensuring quality in e-learning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D22" w:rsidRDefault="007157AD">
    <w:pPr>
      <w:jc w:val="center"/>
    </w:pPr>
    <w:r>
      <w:t>12</w:t>
    </w:r>
  </w:p>
  <w:p w:rsidR="00186D22" w:rsidRDefault="00186D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25209"/>
    <w:multiLevelType w:val="multilevel"/>
    <w:tmpl w:val="D9A8C50A"/>
    <w:lvl w:ilvl="0">
      <w:start w:val="1"/>
      <w:numFmt w:val="bullet"/>
      <w:lvlText w:val="●"/>
      <w:lvlJc w:val="left"/>
      <w:pPr>
        <w:ind w:left="720" w:firstLine="720"/>
      </w:pPr>
      <w:rPr>
        <w:rFonts w:ascii="Verdana" w:eastAsia="Verdana" w:hAnsi="Verdana" w:cs="Verdana"/>
        <w:b w:val="0"/>
        <w:i w:val="0"/>
        <w:strike w:val="0"/>
        <w:color w:val="000000"/>
        <w:sz w:val="20"/>
        <w:highlight w:val="none"/>
        <w:u w:val="none"/>
        <w:vertAlign w:val="baseline"/>
      </w:rPr>
    </w:lvl>
    <w:lvl w:ilvl="1">
      <w:start w:val="1"/>
      <w:numFmt w:val="bullet"/>
      <w:lvlText w:val="●"/>
      <w:lvlJc w:val="left"/>
      <w:pPr>
        <w:ind w:left="1080" w:firstLine="1080"/>
      </w:pPr>
      <w:rPr>
        <w:rFonts w:ascii="Verdana" w:eastAsia="Verdana" w:hAnsi="Verdana" w:cs="Verdana"/>
        <w:b w:val="0"/>
        <w:i w:val="0"/>
        <w:strike w:val="0"/>
        <w:color w:val="000000"/>
        <w:sz w:val="20"/>
        <w:highlight w:val="none"/>
        <w:u w:val="none"/>
        <w:vertAlign w:val="baseline"/>
      </w:rPr>
    </w:lvl>
    <w:lvl w:ilvl="2">
      <w:start w:val="1"/>
      <w:numFmt w:val="bullet"/>
      <w:lvlText w:val="●"/>
      <w:lvlJc w:val="left"/>
      <w:pPr>
        <w:ind w:left="1440" w:firstLine="1440"/>
      </w:pPr>
      <w:rPr>
        <w:rFonts w:ascii="Verdana" w:eastAsia="Verdana" w:hAnsi="Verdana" w:cs="Verdana"/>
        <w:b w:val="0"/>
        <w:i w:val="0"/>
        <w:strike w:val="0"/>
        <w:color w:val="000000"/>
        <w:sz w:val="20"/>
        <w:highlight w:val="none"/>
        <w:u w:val="none"/>
        <w:vertAlign w:val="baseline"/>
      </w:rPr>
    </w:lvl>
    <w:lvl w:ilvl="3">
      <w:start w:val="1"/>
      <w:numFmt w:val="bullet"/>
      <w:lvlText w:val="●"/>
      <w:lvlJc w:val="left"/>
      <w:pPr>
        <w:ind w:left="1800" w:firstLine="1800"/>
      </w:pPr>
      <w:rPr>
        <w:rFonts w:ascii="Verdana" w:eastAsia="Verdana" w:hAnsi="Verdana" w:cs="Verdana"/>
        <w:b w:val="0"/>
        <w:i w:val="0"/>
        <w:strike w:val="0"/>
        <w:color w:val="000000"/>
        <w:sz w:val="20"/>
        <w:highlight w:val="none"/>
        <w:u w:val="none"/>
        <w:vertAlign w:val="baseline"/>
      </w:rPr>
    </w:lvl>
    <w:lvl w:ilvl="4">
      <w:start w:val="1"/>
      <w:numFmt w:val="bullet"/>
      <w:lvlText w:val="●"/>
      <w:lvlJc w:val="left"/>
      <w:pPr>
        <w:ind w:left="2160" w:firstLine="2160"/>
      </w:pPr>
      <w:rPr>
        <w:rFonts w:ascii="Verdana" w:eastAsia="Verdana" w:hAnsi="Verdana" w:cs="Verdana"/>
        <w:b w:val="0"/>
        <w:i w:val="0"/>
        <w:strike w:val="0"/>
        <w:color w:val="000000"/>
        <w:sz w:val="20"/>
        <w:highlight w:val="none"/>
        <w:u w:val="none"/>
        <w:vertAlign w:val="baseline"/>
      </w:rPr>
    </w:lvl>
    <w:lvl w:ilvl="5">
      <w:start w:val="1"/>
      <w:numFmt w:val="bullet"/>
      <w:lvlText w:val="●"/>
      <w:lvlJc w:val="left"/>
      <w:pPr>
        <w:ind w:left="2520" w:firstLine="2520"/>
      </w:pPr>
      <w:rPr>
        <w:rFonts w:ascii="Verdana" w:eastAsia="Verdana" w:hAnsi="Verdana" w:cs="Verdana"/>
        <w:b w:val="0"/>
        <w:i w:val="0"/>
        <w:strike w:val="0"/>
        <w:color w:val="000000"/>
        <w:sz w:val="20"/>
        <w:highlight w:val="none"/>
        <w:u w:val="none"/>
        <w:vertAlign w:val="baseline"/>
      </w:rPr>
    </w:lvl>
    <w:lvl w:ilvl="6">
      <w:start w:val="1"/>
      <w:numFmt w:val="bullet"/>
      <w:lvlText w:val="●"/>
      <w:lvlJc w:val="left"/>
      <w:pPr>
        <w:ind w:left="2880" w:firstLine="2880"/>
      </w:pPr>
      <w:rPr>
        <w:rFonts w:ascii="Verdana" w:eastAsia="Verdana" w:hAnsi="Verdana" w:cs="Verdana"/>
        <w:b w:val="0"/>
        <w:i w:val="0"/>
        <w:strike w:val="0"/>
        <w:color w:val="000000"/>
        <w:sz w:val="20"/>
        <w:highlight w:val="none"/>
        <w:u w:val="none"/>
        <w:vertAlign w:val="baseline"/>
      </w:rPr>
    </w:lvl>
    <w:lvl w:ilvl="7">
      <w:start w:val="1"/>
      <w:numFmt w:val="bullet"/>
      <w:lvlText w:val="●"/>
      <w:lvlJc w:val="left"/>
      <w:pPr>
        <w:ind w:left="3240" w:firstLine="3240"/>
      </w:pPr>
      <w:rPr>
        <w:rFonts w:ascii="Verdana" w:eastAsia="Verdana" w:hAnsi="Verdana" w:cs="Verdana"/>
        <w:b w:val="0"/>
        <w:i w:val="0"/>
        <w:strike w:val="0"/>
        <w:color w:val="000000"/>
        <w:sz w:val="20"/>
        <w:highlight w:val="none"/>
        <w:u w:val="none"/>
        <w:vertAlign w:val="baseline"/>
      </w:rPr>
    </w:lvl>
    <w:lvl w:ilvl="8">
      <w:start w:val="1"/>
      <w:numFmt w:val="bullet"/>
      <w:lvlText w:val="●"/>
      <w:lvlJc w:val="left"/>
      <w:pPr>
        <w:ind w:left="3600" w:firstLine="3600"/>
      </w:pPr>
      <w:rPr>
        <w:rFonts w:ascii="Verdana" w:eastAsia="Verdana" w:hAnsi="Verdana" w:cs="Verdana"/>
        <w:b w:val="0"/>
        <w:i w:val="0"/>
        <w:strike w:val="0"/>
        <w:color w:val="000000"/>
        <w:sz w:val="20"/>
        <w:highlight w:val="none"/>
        <w:u w:val="none"/>
        <w:vertAlign w:val="baseline"/>
      </w:rPr>
    </w:lvl>
  </w:abstractNum>
  <w:abstractNum w:abstractNumId="1">
    <w:nsid w:val="2DAD0C37"/>
    <w:multiLevelType w:val="multilevel"/>
    <w:tmpl w:val="B83C6F08"/>
    <w:lvl w:ilvl="0">
      <w:start w:val="1"/>
      <w:numFmt w:val="decimal"/>
      <w:lvlText w:val="%1"/>
      <w:lvlJc w:val="left"/>
      <w:pPr>
        <w:ind w:left="720" w:firstLine="0"/>
      </w:pPr>
      <w:rPr>
        <w:rFonts w:ascii="Times New Roman" w:eastAsia="Times New Roman" w:hAnsi="Times New Roman" w:cs="Times New Roman"/>
        <w:b w:val="0"/>
        <w:i w:val="0"/>
        <w:strike w:val="0"/>
        <w:color w:val="000000"/>
        <w:sz w:val="20"/>
        <w:highlight w:val="none"/>
        <w:u w:val="none"/>
        <w:vertAlign w:val="baseline"/>
      </w:rPr>
    </w:lvl>
    <w:lvl w:ilvl="1">
      <w:start w:val="1"/>
      <w:numFmt w:val="lowerLetter"/>
      <w:lvlText w:val="%2"/>
      <w:lvlJc w:val="left"/>
      <w:pPr>
        <w:ind w:left="1440" w:firstLine="0"/>
      </w:pPr>
      <w:rPr>
        <w:rFonts w:ascii="Times New Roman" w:eastAsia="Times New Roman" w:hAnsi="Times New Roman" w:cs="Times New Roman"/>
        <w:b w:val="0"/>
        <w:i w:val="0"/>
        <w:strike w:val="0"/>
        <w:color w:val="000000"/>
        <w:sz w:val="20"/>
        <w:highlight w:val="none"/>
        <w:u w:val="none"/>
        <w:vertAlign w:val="baseline"/>
      </w:rPr>
    </w:lvl>
    <w:lvl w:ilvl="2">
      <w:start w:val="1"/>
      <w:numFmt w:val="lowerRoman"/>
      <w:lvlText w:val="%3"/>
      <w:lvlJc w:val="left"/>
      <w:pPr>
        <w:ind w:left="2160" w:firstLine="0"/>
      </w:pPr>
      <w:rPr>
        <w:rFonts w:ascii="Times New Roman" w:eastAsia="Times New Roman" w:hAnsi="Times New Roman" w:cs="Times New Roman"/>
        <w:b w:val="0"/>
        <w:i w:val="0"/>
        <w:strike w:val="0"/>
        <w:color w:val="000000"/>
        <w:sz w:val="20"/>
        <w:highlight w:val="none"/>
        <w:u w:val="none"/>
        <w:vertAlign w:val="baseline"/>
      </w:rPr>
    </w:lvl>
    <w:lvl w:ilvl="3">
      <w:start w:val="1"/>
      <w:numFmt w:val="decimal"/>
      <w:lvlText w:val="%4"/>
      <w:lvlJc w:val="left"/>
      <w:pPr>
        <w:ind w:left="2880" w:firstLine="0"/>
      </w:pPr>
      <w:rPr>
        <w:rFonts w:ascii="Times New Roman" w:eastAsia="Times New Roman" w:hAnsi="Times New Roman" w:cs="Times New Roman"/>
        <w:b w:val="0"/>
        <w:i w:val="0"/>
        <w:strike w:val="0"/>
        <w:color w:val="000000"/>
        <w:sz w:val="20"/>
        <w:highlight w:val="none"/>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trike w:val="0"/>
        <w:color w:val="000000"/>
        <w:sz w:val="20"/>
        <w:highlight w:val="none"/>
        <w:u w:val="none"/>
        <w:vertAlign w:val="baseline"/>
      </w:rPr>
    </w:lvl>
    <w:lvl w:ilvl="5">
      <w:start w:val="1"/>
      <w:numFmt w:val="lowerRoman"/>
      <w:lvlText w:val="%6"/>
      <w:lvlJc w:val="left"/>
      <w:pPr>
        <w:ind w:left="4320" w:firstLine="0"/>
      </w:pPr>
      <w:rPr>
        <w:rFonts w:ascii="Times New Roman" w:eastAsia="Times New Roman" w:hAnsi="Times New Roman" w:cs="Times New Roman"/>
        <w:b w:val="0"/>
        <w:i w:val="0"/>
        <w:strike w:val="0"/>
        <w:color w:val="000000"/>
        <w:sz w:val="20"/>
        <w:highlight w:val="none"/>
        <w:u w:val="none"/>
        <w:vertAlign w:val="baseline"/>
      </w:rPr>
    </w:lvl>
    <w:lvl w:ilvl="6">
      <w:start w:val="1"/>
      <w:numFmt w:val="decimal"/>
      <w:lvlText w:val="%7"/>
      <w:lvlJc w:val="left"/>
      <w:pPr>
        <w:ind w:left="5040" w:firstLine="0"/>
      </w:pPr>
      <w:rPr>
        <w:rFonts w:ascii="Times New Roman" w:eastAsia="Times New Roman" w:hAnsi="Times New Roman" w:cs="Times New Roman"/>
        <w:b w:val="0"/>
        <w:i w:val="0"/>
        <w:strike w:val="0"/>
        <w:color w:val="000000"/>
        <w:sz w:val="20"/>
        <w:highlight w:val="none"/>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trike w:val="0"/>
        <w:color w:val="000000"/>
        <w:sz w:val="20"/>
        <w:highlight w:val="none"/>
        <w:u w:val="none"/>
        <w:vertAlign w:val="baseline"/>
      </w:rPr>
    </w:lvl>
    <w:lvl w:ilvl="8">
      <w:start w:val="1"/>
      <w:numFmt w:val="lowerRoman"/>
      <w:lvlText w:val="%9"/>
      <w:lvlJc w:val="left"/>
      <w:pPr>
        <w:ind w:left="6480" w:firstLine="0"/>
      </w:pPr>
      <w:rPr>
        <w:rFonts w:ascii="Times New Roman" w:eastAsia="Times New Roman" w:hAnsi="Times New Roman" w:cs="Times New Roman"/>
        <w:b w:val="0"/>
        <w:i w:val="0"/>
        <w:strike w:val="0"/>
        <w:color w:val="000000"/>
        <w:sz w:val="20"/>
        <w:highlight w:val="none"/>
        <w:u w:val="none"/>
        <w:vertAlign w:val="baseline"/>
      </w:rPr>
    </w:lvl>
  </w:abstractNum>
  <w:abstractNum w:abstractNumId="2">
    <w:nsid w:val="30F443A6"/>
    <w:multiLevelType w:val="multilevel"/>
    <w:tmpl w:val="19A2C3EE"/>
    <w:lvl w:ilvl="0">
      <w:start w:val="1"/>
      <w:numFmt w:val="decimal"/>
      <w:lvlText w:val="%1"/>
      <w:lvlJc w:val="left"/>
      <w:pPr>
        <w:ind w:left="432" w:firstLine="0"/>
      </w:pPr>
      <w:rPr>
        <w:rFonts w:ascii="Times New Roman" w:eastAsia="Times New Roman" w:hAnsi="Times New Roman" w:cs="Times New Roman"/>
        <w:b w:val="0"/>
        <w:i w:val="0"/>
        <w:strike w:val="0"/>
        <w:color w:val="000000"/>
        <w:sz w:val="20"/>
        <w:highlight w:val="none"/>
        <w:u w:val="none"/>
        <w:vertAlign w:val="baseline"/>
      </w:rPr>
    </w:lvl>
    <w:lvl w:ilvl="1">
      <w:start w:val="1"/>
      <w:numFmt w:val="decimal"/>
      <w:lvlText w:val="%2"/>
      <w:lvlJc w:val="left"/>
      <w:pPr>
        <w:ind w:left="576" w:firstLine="0"/>
      </w:pPr>
      <w:rPr>
        <w:rFonts w:ascii="Times New Roman" w:eastAsia="Times New Roman" w:hAnsi="Times New Roman" w:cs="Times New Roman"/>
        <w:b w:val="0"/>
        <w:i w:val="0"/>
        <w:strike w:val="0"/>
        <w:color w:val="000000"/>
        <w:sz w:val="20"/>
        <w:highlight w:val="none"/>
        <w:u w:val="none"/>
        <w:vertAlign w:val="baseline"/>
      </w:rPr>
    </w:lvl>
    <w:lvl w:ilvl="2">
      <w:start w:val="1"/>
      <w:numFmt w:val="decimal"/>
      <w:lvlText w:val="%3"/>
      <w:lvlJc w:val="left"/>
      <w:pPr>
        <w:ind w:left="720" w:firstLine="0"/>
      </w:pPr>
      <w:rPr>
        <w:rFonts w:ascii="Times New Roman" w:eastAsia="Times New Roman" w:hAnsi="Times New Roman" w:cs="Times New Roman"/>
        <w:b w:val="0"/>
        <w:i w:val="0"/>
        <w:strike w:val="0"/>
        <w:color w:val="000000"/>
        <w:sz w:val="20"/>
        <w:highlight w:val="none"/>
        <w:u w:val="none"/>
        <w:vertAlign w:val="baseline"/>
      </w:rPr>
    </w:lvl>
    <w:lvl w:ilvl="3">
      <w:start w:val="1"/>
      <w:numFmt w:val="decimal"/>
      <w:lvlText w:val="%4"/>
      <w:lvlJc w:val="left"/>
      <w:pPr>
        <w:ind w:left="864" w:firstLine="0"/>
      </w:pPr>
      <w:rPr>
        <w:rFonts w:ascii="Times New Roman" w:eastAsia="Times New Roman" w:hAnsi="Times New Roman" w:cs="Times New Roman"/>
        <w:b w:val="0"/>
        <w:i w:val="0"/>
        <w:strike w:val="0"/>
        <w:color w:val="000000"/>
        <w:sz w:val="20"/>
        <w:highlight w:val="none"/>
        <w:u w:val="none"/>
        <w:vertAlign w:val="baseline"/>
      </w:rPr>
    </w:lvl>
    <w:lvl w:ilvl="4">
      <w:start w:val="1"/>
      <w:numFmt w:val="decimal"/>
      <w:lvlText w:val="%5"/>
      <w:lvlJc w:val="left"/>
      <w:pPr>
        <w:ind w:left="1008" w:firstLine="0"/>
      </w:pPr>
      <w:rPr>
        <w:rFonts w:ascii="Times New Roman" w:eastAsia="Times New Roman" w:hAnsi="Times New Roman" w:cs="Times New Roman"/>
        <w:b w:val="0"/>
        <w:i w:val="0"/>
        <w:strike w:val="0"/>
        <w:color w:val="000000"/>
        <w:sz w:val="20"/>
        <w:highlight w:val="none"/>
        <w:u w:val="none"/>
        <w:vertAlign w:val="baseline"/>
      </w:rPr>
    </w:lvl>
    <w:lvl w:ilvl="5">
      <w:start w:val="1"/>
      <w:numFmt w:val="decimal"/>
      <w:lvlText w:val="%6"/>
      <w:lvlJc w:val="left"/>
      <w:pPr>
        <w:ind w:left="1152" w:firstLine="0"/>
      </w:pPr>
      <w:rPr>
        <w:rFonts w:ascii="Times New Roman" w:eastAsia="Times New Roman" w:hAnsi="Times New Roman" w:cs="Times New Roman"/>
        <w:b w:val="0"/>
        <w:i w:val="0"/>
        <w:strike w:val="0"/>
        <w:color w:val="000000"/>
        <w:sz w:val="20"/>
        <w:highlight w:val="none"/>
        <w:u w:val="none"/>
        <w:vertAlign w:val="baseline"/>
      </w:rPr>
    </w:lvl>
    <w:lvl w:ilvl="6">
      <w:start w:val="1"/>
      <w:numFmt w:val="decimal"/>
      <w:lvlText w:val="%7"/>
      <w:lvlJc w:val="left"/>
      <w:pPr>
        <w:ind w:left="1296" w:firstLine="0"/>
      </w:pPr>
      <w:rPr>
        <w:rFonts w:ascii="Times New Roman" w:eastAsia="Times New Roman" w:hAnsi="Times New Roman" w:cs="Times New Roman"/>
        <w:b w:val="0"/>
        <w:i w:val="0"/>
        <w:strike w:val="0"/>
        <w:color w:val="000000"/>
        <w:sz w:val="20"/>
        <w:highlight w:val="none"/>
        <w:u w:val="none"/>
        <w:vertAlign w:val="baseline"/>
      </w:rPr>
    </w:lvl>
    <w:lvl w:ilvl="7">
      <w:start w:val="1"/>
      <w:numFmt w:val="decimal"/>
      <w:lvlText w:val="%8"/>
      <w:lvlJc w:val="left"/>
      <w:pPr>
        <w:ind w:left="1440" w:firstLine="0"/>
      </w:pPr>
      <w:rPr>
        <w:rFonts w:ascii="Times New Roman" w:eastAsia="Times New Roman" w:hAnsi="Times New Roman" w:cs="Times New Roman"/>
        <w:b w:val="0"/>
        <w:i w:val="0"/>
        <w:strike w:val="0"/>
        <w:color w:val="000000"/>
        <w:sz w:val="20"/>
        <w:highlight w:val="none"/>
        <w:u w:val="none"/>
        <w:vertAlign w:val="baseline"/>
      </w:rPr>
    </w:lvl>
    <w:lvl w:ilvl="8">
      <w:start w:val="1"/>
      <w:numFmt w:val="decimal"/>
      <w:lvlText w:val="%9"/>
      <w:lvlJc w:val="left"/>
      <w:pPr>
        <w:ind w:left="1584" w:firstLine="0"/>
      </w:pPr>
      <w:rPr>
        <w:rFonts w:ascii="Times New Roman" w:eastAsia="Times New Roman" w:hAnsi="Times New Roman" w:cs="Times New Roman"/>
        <w:b w:val="0"/>
        <w:i w:val="0"/>
        <w:strike w:val="0"/>
        <w:color w:val="000000"/>
        <w:sz w:val="20"/>
        <w:highlight w:val="none"/>
        <w:u w:val="none"/>
        <w:vertAlign w:val="baseline"/>
      </w:rPr>
    </w:lvl>
  </w:abstractNum>
  <w:abstractNum w:abstractNumId="3">
    <w:nsid w:val="3D18029E"/>
    <w:multiLevelType w:val="multilevel"/>
    <w:tmpl w:val="12B4E082"/>
    <w:lvl w:ilvl="0">
      <w:start w:val="1"/>
      <w:numFmt w:val="bullet"/>
      <w:lvlText w:val="●"/>
      <w:lvlJc w:val="left"/>
      <w:pPr>
        <w:ind w:left="720" w:firstLine="0"/>
      </w:pPr>
      <w:rPr>
        <w:rFonts w:ascii="Trebuchet MS" w:eastAsia="Trebuchet MS" w:hAnsi="Trebuchet MS" w:cs="Trebuchet MS"/>
        <w:b w:val="0"/>
        <w:i w:val="0"/>
        <w:strike w:val="0"/>
        <w:color w:val="000000"/>
        <w:sz w:val="20"/>
        <w:highlight w:val="none"/>
        <w:u w:val="none"/>
        <w:vertAlign w:val="baseline"/>
      </w:rPr>
    </w:lvl>
    <w:lvl w:ilvl="1">
      <w:start w:val="1"/>
      <w:numFmt w:val="bullet"/>
      <w:lvlText w:val="○"/>
      <w:lvlJc w:val="left"/>
      <w:pPr>
        <w:ind w:left="1440" w:firstLine="0"/>
      </w:pPr>
      <w:rPr>
        <w:rFonts w:ascii="Courier New" w:eastAsia="Courier New" w:hAnsi="Courier New" w:cs="Courier New"/>
        <w:b w:val="0"/>
        <w:i w:val="0"/>
        <w:strike w:val="0"/>
        <w:color w:val="000000"/>
        <w:sz w:val="20"/>
        <w:highlight w:val="none"/>
        <w:u w:val="none"/>
        <w:vertAlign w:val="baseline"/>
      </w:rPr>
    </w:lvl>
    <w:lvl w:ilvl="2">
      <w:start w:val="1"/>
      <w:numFmt w:val="bullet"/>
      <w:lvlText w:val="■"/>
      <w:lvlJc w:val="left"/>
      <w:pPr>
        <w:ind w:left="2160" w:firstLine="0"/>
      </w:pPr>
      <w:rPr>
        <w:rFonts w:ascii="Verdana" w:eastAsia="Verdana" w:hAnsi="Verdana" w:cs="Verdana"/>
        <w:b w:val="0"/>
        <w:i w:val="0"/>
        <w:strike w:val="0"/>
        <w:color w:val="000000"/>
        <w:sz w:val="20"/>
        <w:highlight w:val="none"/>
        <w:u w:val="none"/>
        <w:vertAlign w:val="baseline"/>
      </w:rPr>
    </w:lvl>
    <w:lvl w:ilvl="3">
      <w:start w:val="1"/>
      <w:numFmt w:val="bullet"/>
      <w:lvlText w:val="●"/>
      <w:lvlJc w:val="left"/>
      <w:pPr>
        <w:ind w:left="2880" w:firstLine="0"/>
      </w:pPr>
      <w:rPr>
        <w:rFonts w:ascii="Verdana" w:eastAsia="Verdana" w:hAnsi="Verdana" w:cs="Verdana"/>
        <w:b w:val="0"/>
        <w:i w:val="0"/>
        <w:strike w:val="0"/>
        <w:color w:val="000000"/>
        <w:sz w:val="20"/>
        <w:highlight w:val="none"/>
        <w:u w:val="none"/>
        <w:vertAlign w:val="baseline"/>
      </w:rPr>
    </w:lvl>
    <w:lvl w:ilvl="4">
      <w:start w:val="1"/>
      <w:numFmt w:val="bullet"/>
      <w:lvlText w:val="○"/>
      <w:lvlJc w:val="left"/>
      <w:pPr>
        <w:ind w:left="3600" w:firstLine="0"/>
      </w:pPr>
      <w:rPr>
        <w:rFonts w:ascii="Courier New" w:eastAsia="Courier New" w:hAnsi="Courier New" w:cs="Courier New"/>
        <w:b w:val="0"/>
        <w:i w:val="0"/>
        <w:strike w:val="0"/>
        <w:color w:val="000000"/>
        <w:sz w:val="20"/>
        <w:highlight w:val="none"/>
        <w:u w:val="none"/>
        <w:vertAlign w:val="baseline"/>
      </w:rPr>
    </w:lvl>
    <w:lvl w:ilvl="5">
      <w:start w:val="1"/>
      <w:numFmt w:val="bullet"/>
      <w:lvlText w:val="■"/>
      <w:lvlJc w:val="left"/>
      <w:pPr>
        <w:ind w:left="4320" w:firstLine="0"/>
      </w:pPr>
      <w:rPr>
        <w:rFonts w:ascii="Verdana" w:eastAsia="Verdana" w:hAnsi="Verdana" w:cs="Verdana"/>
        <w:b w:val="0"/>
        <w:i w:val="0"/>
        <w:strike w:val="0"/>
        <w:color w:val="000000"/>
        <w:sz w:val="20"/>
        <w:highlight w:val="none"/>
        <w:u w:val="none"/>
        <w:vertAlign w:val="baseline"/>
      </w:rPr>
    </w:lvl>
    <w:lvl w:ilvl="6">
      <w:start w:val="1"/>
      <w:numFmt w:val="bullet"/>
      <w:lvlText w:val="●"/>
      <w:lvlJc w:val="left"/>
      <w:pPr>
        <w:ind w:left="5040" w:firstLine="0"/>
      </w:pPr>
      <w:rPr>
        <w:rFonts w:ascii="Verdana" w:eastAsia="Verdana" w:hAnsi="Verdana" w:cs="Verdana"/>
        <w:b w:val="0"/>
        <w:i w:val="0"/>
        <w:strike w:val="0"/>
        <w:color w:val="000000"/>
        <w:sz w:val="20"/>
        <w:highlight w:val="none"/>
        <w:u w:val="none"/>
        <w:vertAlign w:val="baseline"/>
      </w:rPr>
    </w:lvl>
    <w:lvl w:ilvl="7">
      <w:start w:val="1"/>
      <w:numFmt w:val="bullet"/>
      <w:lvlText w:val="○"/>
      <w:lvlJc w:val="left"/>
      <w:pPr>
        <w:ind w:left="5760" w:firstLine="0"/>
      </w:pPr>
      <w:rPr>
        <w:rFonts w:ascii="Courier New" w:eastAsia="Courier New" w:hAnsi="Courier New" w:cs="Courier New"/>
        <w:b w:val="0"/>
        <w:i w:val="0"/>
        <w:strike w:val="0"/>
        <w:color w:val="000000"/>
        <w:sz w:val="20"/>
        <w:highlight w:val="none"/>
        <w:u w:val="none"/>
        <w:vertAlign w:val="baseline"/>
      </w:rPr>
    </w:lvl>
    <w:lvl w:ilvl="8">
      <w:start w:val="1"/>
      <w:numFmt w:val="bullet"/>
      <w:lvlText w:val="■"/>
      <w:lvlJc w:val="left"/>
      <w:pPr>
        <w:ind w:left="6480" w:firstLine="0"/>
      </w:pPr>
      <w:rPr>
        <w:rFonts w:ascii="Verdana" w:eastAsia="Verdana" w:hAnsi="Verdana" w:cs="Verdana"/>
        <w:b w:val="0"/>
        <w:i w:val="0"/>
        <w:strike w:val="0"/>
        <w:color w:val="000000"/>
        <w:sz w:val="20"/>
        <w:highlight w:val="none"/>
        <w:u w:val="none"/>
        <w:vertAlign w:val="baseline"/>
      </w:rPr>
    </w:lvl>
  </w:abstractNum>
  <w:abstractNum w:abstractNumId="4">
    <w:nsid w:val="3E6B482B"/>
    <w:multiLevelType w:val="multilevel"/>
    <w:tmpl w:val="D0A4B276"/>
    <w:lvl w:ilvl="0">
      <w:start w:val="1"/>
      <w:numFmt w:val="bullet"/>
      <w:lvlText w:val="●"/>
      <w:lvlJc w:val="left"/>
      <w:pPr>
        <w:ind w:left="720" w:firstLine="720"/>
      </w:pPr>
      <w:rPr>
        <w:rFonts w:ascii="Verdana" w:eastAsia="Verdana" w:hAnsi="Verdana" w:cs="Verdana"/>
        <w:b w:val="0"/>
        <w:i w:val="0"/>
        <w:strike w:val="0"/>
        <w:color w:val="000000"/>
        <w:sz w:val="20"/>
        <w:highlight w:val="none"/>
        <w:u w:val="none"/>
        <w:vertAlign w:val="baseline"/>
      </w:rPr>
    </w:lvl>
    <w:lvl w:ilvl="1">
      <w:start w:val="1"/>
      <w:numFmt w:val="bullet"/>
      <w:lvlText w:val="●"/>
      <w:lvlJc w:val="left"/>
      <w:pPr>
        <w:ind w:left="1080" w:firstLine="1080"/>
      </w:pPr>
      <w:rPr>
        <w:rFonts w:ascii="Verdana" w:eastAsia="Verdana" w:hAnsi="Verdana" w:cs="Verdana"/>
        <w:b w:val="0"/>
        <w:i w:val="0"/>
        <w:strike w:val="0"/>
        <w:color w:val="000000"/>
        <w:sz w:val="20"/>
        <w:highlight w:val="none"/>
        <w:u w:val="none"/>
        <w:vertAlign w:val="baseline"/>
      </w:rPr>
    </w:lvl>
    <w:lvl w:ilvl="2">
      <w:start w:val="1"/>
      <w:numFmt w:val="bullet"/>
      <w:lvlText w:val="●"/>
      <w:lvlJc w:val="left"/>
      <w:pPr>
        <w:ind w:left="1440" w:firstLine="1440"/>
      </w:pPr>
      <w:rPr>
        <w:rFonts w:ascii="Verdana" w:eastAsia="Verdana" w:hAnsi="Verdana" w:cs="Verdana"/>
        <w:b w:val="0"/>
        <w:i w:val="0"/>
        <w:strike w:val="0"/>
        <w:color w:val="000000"/>
        <w:sz w:val="20"/>
        <w:highlight w:val="none"/>
        <w:u w:val="none"/>
        <w:vertAlign w:val="baseline"/>
      </w:rPr>
    </w:lvl>
    <w:lvl w:ilvl="3">
      <w:start w:val="1"/>
      <w:numFmt w:val="bullet"/>
      <w:lvlText w:val="●"/>
      <w:lvlJc w:val="left"/>
      <w:pPr>
        <w:ind w:left="1800" w:firstLine="1800"/>
      </w:pPr>
      <w:rPr>
        <w:rFonts w:ascii="Verdana" w:eastAsia="Verdana" w:hAnsi="Verdana" w:cs="Verdana"/>
        <w:b w:val="0"/>
        <w:i w:val="0"/>
        <w:strike w:val="0"/>
        <w:color w:val="000000"/>
        <w:sz w:val="20"/>
        <w:highlight w:val="none"/>
        <w:u w:val="none"/>
        <w:vertAlign w:val="baseline"/>
      </w:rPr>
    </w:lvl>
    <w:lvl w:ilvl="4">
      <w:start w:val="1"/>
      <w:numFmt w:val="bullet"/>
      <w:lvlText w:val="●"/>
      <w:lvlJc w:val="left"/>
      <w:pPr>
        <w:ind w:left="2160" w:firstLine="2160"/>
      </w:pPr>
      <w:rPr>
        <w:rFonts w:ascii="Verdana" w:eastAsia="Verdana" w:hAnsi="Verdana" w:cs="Verdana"/>
        <w:b w:val="0"/>
        <w:i w:val="0"/>
        <w:strike w:val="0"/>
        <w:color w:val="000000"/>
        <w:sz w:val="20"/>
        <w:highlight w:val="none"/>
        <w:u w:val="none"/>
        <w:vertAlign w:val="baseline"/>
      </w:rPr>
    </w:lvl>
    <w:lvl w:ilvl="5">
      <w:start w:val="1"/>
      <w:numFmt w:val="bullet"/>
      <w:lvlText w:val="●"/>
      <w:lvlJc w:val="left"/>
      <w:pPr>
        <w:ind w:left="2520" w:firstLine="2520"/>
      </w:pPr>
      <w:rPr>
        <w:rFonts w:ascii="Verdana" w:eastAsia="Verdana" w:hAnsi="Verdana" w:cs="Verdana"/>
        <w:b w:val="0"/>
        <w:i w:val="0"/>
        <w:strike w:val="0"/>
        <w:color w:val="000000"/>
        <w:sz w:val="20"/>
        <w:highlight w:val="none"/>
        <w:u w:val="none"/>
        <w:vertAlign w:val="baseline"/>
      </w:rPr>
    </w:lvl>
    <w:lvl w:ilvl="6">
      <w:start w:val="1"/>
      <w:numFmt w:val="bullet"/>
      <w:lvlText w:val="●"/>
      <w:lvlJc w:val="left"/>
      <w:pPr>
        <w:ind w:left="2880" w:firstLine="2880"/>
      </w:pPr>
      <w:rPr>
        <w:rFonts w:ascii="Verdana" w:eastAsia="Verdana" w:hAnsi="Verdana" w:cs="Verdana"/>
        <w:b w:val="0"/>
        <w:i w:val="0"/>
        <w:strike w:val="0"/>
        <w:color w:val="000000"/>
        <w:sz w:val="20"/>
        <w:highlight w:val="none"/>
        <w:u w:val="none"/>
        <w:vertAlign w:val="baseline"/>
      </w:rPr>
    </w:lvl>
    <w:lvl w:ilvl="7">
      <w:start w:val="1"/>
      <w:numFmt w:val="bullet"/>
      <w:lvlText w:val="●"/>
      <w:lvlJc w:val="left"/>
      <w:pPr>
        <w:ind w:left="3240" w:firstLine="3240"/>
      </w:pPr>
      <w:rPr>
        <w:rFonts w:ascii="Verdana" w:eastAsia="Verdana" w:hAnsi="Verdana" w:cs="Verdana"/>
        <w:b w:val="0"/>
        <w:i w:val="0"/>
        <w:strike w:val="0"/>
        <w:color w:val="000000"/>
        <w:sz w:val="20"/>
        <w:highlight w:val="none"/>
        <w:u w:val="none"/>
        <w:vertAlign w:val="baseline"/>
      </w:rPr>
    </w:lvl>
    <w:lvl w:ilvl="8">
      <w:start w:val="1"/>
      <w:numFmt w:val="bullet"/>
      <w:lvlText w:val="●"/>
      <w:lvlJc w:val="left"/>
      <w:pPr>
        <w:ind w:left="3600" w:firstLine="3600"/>
      </w:pPr>
      <w:rPr>
        <w:rFonts w:ascii="Verdana" w:eastAsia="Verdana" w:hAnsi="Verdana" w:cs="Verdana"/>
        <w:b w:val="0"/>
        <w:i w:val="0"/>
        <w:strike w:val="0"/>
        <w:color w:val="000000"/>
        <w:sz w:val="20"/>
        <w:highlight w:val="none"/>
        <w:u w:val="none"/>
        <w:vertAlign w:val="baseline"/>
      </w:rPr>
    </w:lvl>
  </w:abstractNum>
  <w:abstractNum w:abstractNumId="5">
    <w:nsid w:val="43C21E24"/>
    <w:multiLevelType w:val="multilevel"/>
    <w:tmpl w:val="28327174"/>
    <w:lvl w:ilvl="0">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lvl w:ilvl="1">
      <w:start w:val="1"/>
      <w:numFmt w:val="bullet"/>
      <w:lvlText w:val="○"/>
      <w:lvlJc w:val="left"/>
      <w:pPr>
        <w:ind w:left="2496" w:firstLine="0"/>
      </w:pPr>
      <w:rPr>
        <w:rFonts w:ascii="Courier New" w:eastAsia="Courier New" w:hAnsi="Courier New" w:cs="Courier New"/>
        <w:b w:val="0"/>
        <w:i w:val="0"/>
        <w:strike w:val="0"/>
        <w:color w:val="000000"/>
        <w:sz w:val="20"/>
        <w:highlight w:val="none"/>
        <w:u w:val="none"/>
        <w:vertAlign w:val="baseline"/>
      </w:rPr>
    </w:lvl>
    <w:lvl w:ilvl="2">
      <w:start w:val="1"/>
      <w:numFmt w:val="decimal"/>
      <w:lvlText w:val="%3"/>
      <w:lvlJc w:val="left"/>
      <w:pPr>
        <w:ind w:left="2160" w:firstLine="2160"/>
      </w:pPr>
      <w:rPr>
        <w:rFonts w:ascii="Times New Roman" w:eastAsia="Times New Roman" w:hAnsi="Times New Roman" w:cs="Times New Roman"/>
        <w:b w:val="0"/>
        <w:i w:val="0"/>
        <w:strike w:val="0"/>
        <w:color w:val="000000"/>
        <w:sz w:val="20"/>
        <w:highlight w:val="none"/>
        <w:u w:val="none"/>
        <w:vertAlign w:val="baseline"/>
      </w:rPr>
    </w:lvl>
    <w:lvl w:ilvl="3">
      <w:start w:val="1"/>
      <w:numFmt w:val="decimal"/>
      <w:lvlText w:val="%4"/>
      <w:lvlJc w:val="left"/>
      <w:pPr>
        <w:ind w:left="2880" w:firstLine="2880"/>
      </w:pPr>
      <w:rPr>
        <w:rFonts w:ascii="Times New Roman" w:eastAsia="Times New Roman" w:hAnsi="Times New Roman" w:cs="Times New Roman"/>
        <w:b w:val="0"/>
        <w:i w:val="0"/>
        <w:strike w:val="0"/>
        <w:color w:val="000000"/>
        <w:sz w:val="20"/>
        <w:highlight w:val="none"/>
        <w:u w:val="none"/>
        <w:vertAlign w:val="baseline"/>
      </w:rPr>
    </w:lvl>
    <w:lvl w:ilvl="4">
      <w:start w:val="1"/>
      <w:numFmt w:val="decimal"/>
      <w:lvlText w:val="%5"/>
      <w:lvlJc w:val="left"/>
      <w:pPr>
        <w:ind w:left="3600" w:firstLine="3600"/>
      </w:pPr>
      <w:rPr>
        <w:rFonts w:ascii="Times New Roman" w:eastAsia="Times New Roman" w:hAnsi="Times New Roman" w:cs="Times New Roman"/>
        <w:b w:val="0"/>
        <w:i w:val="0"/>
        <w:strike w:val="0"/>
        <w:color w:val="000000"/>
        <w:sz w:val="20"/>
        <w:highlight w:val="none"/>
        <w:u w:val="none"/>
        <w:vertAlign w:val="baseline"/>
      </w:rPr>
    </w:lvl>
    <w:lvl w:ilvl="5">
      <w:start w:val="1"/>
      <w:numFmt w:val="decimal"/>
      <w:lvlText w:val="%6"/>
      <w:lvlJc w:val="left"/>
      <w:pPr>
        <w:ind w:left="4320" w:firstLine="4320"/>
      </w:pPr>
      <w:rPr>
        <w:rFonts w:ascii="Times New Roman" w:eastAsia="Times New Roman" w:hAnsi="Times New Roman" w:cs="Times New Roman"/>
        <w:b w:val="0"/>
        <w:i w:val="0"/>
        <w:strike w:val="0"/>
        <w:color w:val="000000"/>
        <w:sz w:val="20"/>
        <w:highlight w:val="none"/>
        <w:u w:val="none"/>
        <w:vertAlign w:val="baseline"/>
      </w:rPr>
    </w:lvl>
    <w:lvl w:ilvl="6">
      <w:start w:val="1"/>
      <w:numFmt w:val="decimal"/>
      <w:lvlText w:val="%7"/>
      <w:lvlJc w:val="left"/>
      <w:pPr>
        <w:ind w:left="5040" w:firstLine="5040"/>
      </w:pPr>
      <w:rPr>
        <w:rFonts w:ascii="Times New Roman" w:eastAsia="Times New Roman" w:hAnsi="Times New Roman" w:cs="Times New Roman"/>
        <w:b w:val="0"/>
        <w:i w:val="0"/>
        <w:strike w:val="0"/>
        <w:color w:val="000000"/>
        <w:sz w:val="20"/>
        <w:highlight w:val="none"/>
        <w:u w:val="none"/>
        <w:vertAlign w:val="baseline"/>
      </w:rPr>
    </w:lvl>
    <w:lvl w:ilvl="7">
      <w:start w:val="1"/>
      <w:numFmt w:val="decimal"/>
      <w:lvlText w:val="%8"/>
      <w:lvlJc w:val="left"/>
      <w:pPr>
        <w:ind w:left="5760" w:firstLine="5760"/>
      </w:pPr>
      <w:rPr>
        <w:rFonts w:ascii="Times New Roman" w:eastAsia="Times New Roman" w:hAnsi="Times New Roman" w:cs="Times New Roman"/>
        <w:b w:val="0"/>
        <w:i w:val="0"/>
        <w:strike w:val="0"/>
        <w:color w:val="000000"/>
        <w:sz w:val="20"/>
        <w:highlight w:val="none"/>
        <w:u w:val="none"/>
        <w:vertAlign w:val="baseline"/>
      </w:rPr>
    </w:lvl>
    <w:lvl w:ilvl="8">
      <w:start w:val="1"/>
      <w:numFmt w:val="decimal"/>
      <w:lvlText w:val="%9"/>
      <w:lvlJc w:val="left"/>
      <w:pPr>
        <w:ind w:left="6480" w:firstLine="6480"/>
      </w:pPr>
      <w:rPr>
        <w:rFonts w:ascii="Times New Roman" w:eastAsia="Times New Roman" w:hAnsi="Times New Roman" w:cs="Times New Roman"/>
        <w:b w:val="0"/>
        <w:i w:val="0"/>
        <w:strike w:val="0"/>
        <w:color w:val="000000"/>
        <w:sz w:val="20"/>
        <w:highlight w:val="none"/>
        <w:u w:val="none"/>
        <w:vertAlign w:val="baseline"/>
      </w:rPr>
    </w:lvl>
  </w:abstractNum>
  <w:abstractNum w:abstractNumId="6">
    <w:nsid w:val="44AC33AF"/>
    <w:multiLevelType w:val="multilevel"/>
    <w:tmpl w:val="061E1B24"/>
    <w:lvl w:ilvl="0">
      <w:start w:val="1"/>
      <w:numFmt w:val="bullet"/>
      <w:lvlText w:val="●"/>
      <w:lvlJc w:val="left"/>
      <w:pPr>
        <w:ind w:left="720" w:firstLine="720"/>
      </w:pPr>
      <w:rPr>
        <w:rFonts w:ascii="Verdana" w:eastAsia="Verdana" w:hAnsi="Verdana" w:cs="Verdana"/>
        <w:b w:val="0"/>
        <w:i w:val="0"/>
        <w:strike w:val="0"/>
        <w:color w:val="000000"/>
        <w:sz w:val="20"/>
        <w:highlight w:val="none"/>
        <w:u w:val="none"/>
        <w:vertAlign w:val="baseline"/>
      </w:rPr>
    </w:lvl>
    <w:lvl w:ilvl="1">
      <w:start w:val="1"/>
      <w:numFmt w:val="bullet"/>
      <w:lvlText w:val="●"/>
      <w:lvlJc w:val="left"/>
      <w:pPr>
        <w:ind w:left="1080" w:firstLine="1080"/>
      </w:pPr>
      <w:rPr>
        <w:rFonts w:ascii="Verdana" w:eastAsia="Verdana" w:hAnsi="Verdana" w:cs="Verdana"/>
        <w:b w:val="0"/>
        <w:i w:val="0"/>
        <w:strike w:val="0"/>
        <w:color w:val="000000"/>
        <w:sz w:val="20"/>
        <w:highlight w:val="none"/>
        <w:u w:val="none"/>
        <w:vertAlign w:val="baseline"/>
      </w:rPr>
    </w:lvl>
    <w:lvl w:ilvl="2">
      <w:start w:val="1"/>
      <w:numFmt w:val="bullet"/>
      <w:lvlText w:val="●"/>
      <w:lvlJc w:val="left"/>
      <w:pPr>
        <w:ind w:left="1440" w:firstLine="1440"/>
      </w:pPr>
      <w:rPr>
        <w:rFonts w:ascii="Verdana" w:eastAsia="Verdana" w:hAnsi="Verdana" w:cs="Verdana"/>
        <w:b w:val="0"/>
        <w:i w:val="0"/>
        <w:strike w:val="0"/>
        <w:color w:val="000000"/>
        <w:sz w:val="20"/>
        <w:highlight w:val="none"/>
        <w:u w:val="none"/>
        <w:vertAlign w:val="baseline"/>
      </w:rPr>
    </w:lvl>
    <w:lvl w:ilvl="3">
      <w:start w:val="1"/>
      <w:numFmt w:val="bullet"/>
      <w:lvlText w:val="●"/>
      <w:lvlJc w:val="left"/>
      <w:pPr>
        <w:ind w:left="1800" w:firstLine="1800"/>
      </w:pPr>
      <w:rPr>
        <w:rFonts w:ascii="Verdana" w:eastAsia="Verdana" w:hAnsi="Verdana" w:cs="Verdana"/>
        <w:b w:val="0"/>
        <w:i w:val="0"/>
        <w:strike w:val="0"/>
        <w:color w:val="000000"/>
        <w:sz w:val="20"/>
        <w:highlight w:val="none"/>
        <w:u w:val="none"/>
        <w:vertAlign w:val="baseline"/>
      </w:rPr>
    </w:lvl>
    <w:lvl w:ilvl="4">
      <w:start w:val="1"/>
      <w:numFmt w:val="bullet"/>
      <w:lvlText w:val="●"/>
      <w:lvlJc w:val="left"/>
      <w:pPr>
        <w:ind w:left="2160" w:firstLine="2160"/>
      </w:pPr>
      <w:rPr>
        <w:rFonts w:ascii="Verdana" w:eastAsia="Verdana" w:hAnsi="Verdana" w:cs="Verdana"/>
        <w:b w:val="0"/>
        <w:i w:val="0"/>
        <w:strike w:val="0"/>
        <w:color w:val="000000"/>
        <w:sz w:val="20"/>
        <w:highlight w:val="none"/>
        <w:u w:val="none"/>
        <w:vertAlign w:val="baseline"/>
      </w:rPr>
    </w:lvl>
    <w:lvl w:ilvl="5">
      <w:start w:val="1"/>
      <w:numFmt w:val="bullet"/>
      <w:lvlText w:val="●"/>
      <w:lvlJc w:val="left"/>
      <w:pPr>
        <w:ind w:left="2520" w:firstLine="2520"/>
      </w:pPr>
      <w:rPr>
        <w:rFonts w:ascii="Verdana" w:eastAsia="Verdana" w:hAnsi="Verdana" w:cs="Verdana"/>
        <w:b w:val="0"/>
        <w:i w:val="0"/>
        <w:strike w:val="0"/>
        <w:color w:val="000000"/>
        <w:sz w:val="20"/>
        <w:highlight w:val="none"/>
        <w:u w:val="none"/>
        <w:vertAlign w:val="baseline"/>
      </w:rPr>
    </w:lvl>
    <w:lvl w:ilvl="6">
      <w:start w:val="1"/>
      <w:numFmt w:val="bullet"/>
      <w:lvlText w:val="●"/>
      <w:lvlJc w:val="left"/>
      <w:pPr>
        <w:ind w:left="2880" w:firstLine="2880"/>
      </w:pPr>
      <w:rPr>
        <w:rFonts w:ascii="Verdana" w:eastAsia="Verdana" w:hAnsi="Verdana" w:cs="Verdana"/>
        <w:b w:val="0"/>
        <w:i w:val="0"/>
        <w:strike w:val="0"/>
        <w:color w:val="000000"/>
        <w:sz w:val="20"/>
        <w:highlight w:val="none"/>
        <w:u w:val="none"/>
        <w:vertAlign w:val="baseline"/>
      </w:rPr>
    </w:lvl>
    <w:lvl w:ilvl="7">
      <w:start w:val="1"/>
      <w:numFmt w:val="bullet"/>
      <w:lvlText w:val="●"/>
      <w:lvlJc w:val="left"/>
      <w:pPr>
        <w:ind w:left="3240" w:firstLine="3240"/>
      </w:pPr>
      <w:rPr>
        <w:rFonts w:ascii="Verdana" w:eastAsia="Verdana" w:hAnsi="Verdana" w:cs="Verdana"/>
        <w:b w:val="0"/>
        <w:i w:val="0"/>
        <w:strike w:val="0"/>
        <w:color w:val="000000"/>
        <w:sz w:val="20"/>
        <w:highlight w:val="none"/>
        <w:u w:val="none"/>
        <w:vertAlign w:val="baseline"/>
      </w:rPr>
    </w:lvl>
    <w:lvl w:ilvl="8">
      <w:start w:val="1"/>
      <w:numFmt w:val="bullet"/>
      <w:lvlText w:val="●"/>
      <w:lvlJc w:val="left"/>
      <w:pPr>
        <w:ind w:left="3600" w:firstLine="3600"/>
      </w:pPr>
      <w:rPr>
        <w:rFonts w:ascii="Verdana" w:eastAsia="Verdana" w:hAnsi="Verdana" w:cs="Verdana"/>
        <w:b w:val="0"/>
        <w:i w:val="0"/>
        <w:strike w:val="0"/>
        <w:color w:val="000000"/>
        <w:sz w:val="20"/>
        <w:highlight w:val="none"/>
        <w:u w:val="none"/>
        <w:vertAlign w:val="baseline"/>
      </w:rPr>
    </w:lvl>
  </w:abstractNum>
  <w:abstractNum w:abstractNumId="7">
    <w:nsid w:val="4BA11E7E"/>
    <w:multiLevelType w:val="multilevel"/>
    <w:tmpl w:val="D7ECFCC2"/>
    <w:lvl w:ilvl="0">
      <w:start w:val="1"/>
      <w:numFmt w:val="decimal"/>
      <w:lvlText w:val="%1"/>
      <w:lvlJc w:val="left"/>
      <w:pPr>
        <w:ind w:left="720" w:firstLine="720"/>
      </w:pPr>
      <w:rPr>
        <w:rFonts w:ascii="Times New Roman" w:eastAsia="Times New Roman" w:hAnsi="Times New Roman" w:cs="Times New Roman"/>
        <w:b w:val="0"/>
        <w:i w:val="0"/>
        <w:strike w:val="0"/>
        <w:color w:val="000000"/>
        <w:sz w:val="20"/>
        <w:highlight w:val="none"/>
        <w:u w:val="none"/>
        <w:vertAlign w:val="baseline"/>
      </w:rPr>
    </w:lvl>
    <w:lvl w:ilvl="1">
      <w:start w:val="1"/>
      <w:numFmt w:val="decimal"/>
      <w:lvlText w:val="%2"/>
      <w:lvlJc w:val="left"/>
      <w:pPr>
        <w:ind w:left="720" w:firstLine="720"/>
      </w:pPr>
      <w:rPr>
        <w:rFonts w:ascii="Times New Roman" w:eastAsia="Times New Roman" w:hAnsi="Times New Roman" w:cs="Times New Roman"/>
        <w:b w:val="0"/>
        <w:i w:val="0"/>
        <w:strike w:val="0"/>
        <w:color w:val="000000"/>
        <w:sz w:val="20"/>
        <w:highlight w:val="none"/>
        <w:u w:val="none"/>
        <w:vertAlign w:val="baseline"/>
      </w:rPr>
    </w:lvl>
    <w:lvl w:ilvl="2">
      <w:start w:val="1"/>
      <w:numFmt w:val="decimal"/>
      <w:lvlText w:val="%3"/>
      <w:lvlJc w:val="left"/>
      <w:pPr>
        <w:ind w:left="720" w:firstLine="720"/>
      </w:pPr>
      <w:rPr>
        <w:rFonts w:ascii="Times New Roman" w:eastAsia="Times New Roman" w:hAnsi="Times New Roman" w:cs="Times New Roman"/>
        <w:b w:val="0"/>
        <w:i w:val="0"/>
        <w:strike w:val="0"/>
        <w:color w:val="000000"/>
        <w:sz w:val="20"/>
        <w:highlight w:val="none"/>
        <w:u w:val="none"/>
        <w:vertAlign w:val="baseline"/>
      </w:rPr>
    </w:lvl>
    <w:lvl w:ilvl="3">
      <w:start w:val="1"/>
      <w:numFmt w:val="decimal"/>
      <w:lvlText w:val="%4"/>
      <w:lvlJc w:val="left"/>
      <w:pPr>
        <w:ind w:left="720" w:firstLine="720"/>
      </w:pPr>
      <w:rPr>
        <w:rFonts w:ascii="Times New Roman" w:eastAsia="Times New Roman" w:hAnsi="Times New Roman" w:cs="Times New Roman"/>
        <w:b w:val="0"/>
        <w:i w:val="0"/>
        <w:strike w:val="0"/>
        <w:color w:val="000000"/>
        <w:sz w:val="20"/>
        <w:highlight w:val="none"/>
        <w:u w:val="none"/>
        <w:vertAlign w:val="baseline"/>
      </w:rPr>
    </w:lvl>
    <w:lvl w:ilvl="4">
      <w:start w:val="1"/>
      <w:numFmt w:val="decimal"/>
      <w:lvlText w:val="%5"/>
      <w:lvlJc w:val="left"/>
      <w:pPr>
        <w:ind w:left="720" w:firstLine="720"/>
      </w:pPr>
      <w:rPr>
        <w:rFonts w:ascii="Times New Roman" w:eastAsia="Times New Roman" w:hAnsi="Times New Roman" w:cs="Times New Roman"/>
        <w:b w:val="0"/>
        <w:i w:val="0"/>
        <w:strike w:val="0"/>
        <w:color w:val="000000"/>
        <w:sz w:val="20"/>
        <w:highlight w:val="none"/>
        <w:u w:val="none"/>
        <w:vertAlign w:val="baseline"/>
      </w:rPr>
    </w:lvl>
    <w:lvl w:ilvl="5">
      <w:start w:val="1"/>
      <w:numFmt w:val="decimal"/>
      <w:lvlText w:val="%6"/>
      <w:lvlJc w:val="left"/>
      <w:pPr>
        <w:ind w:left="720" w:firstLine="720"/>
      </w:pPr>
      <w:rPr>
        <w:rFonts w:ascii="Times New Roman" w:eastAsia="Times New Roman" w:hAnsi="Times New Roman" w:cs="Times New Roman"/>
        <w:b w:val="0"/>
        <w:i w:val="0"/>
        <w:strike w:val="0"/>
        <w:color w:val="000000"/>
        <w:sz w:val="20"/>
        <w:highlight w:val="none"/>
        <w:u w:val="none"/>
        <w:vertAlign w:val="baseline"/>
      </w:rPr>
    </w:lvl>
    <w:lvl w:ilvl="6">
      <w:start w:val="1"/>
      <w:numFmt w:val="decimal"/>
      <w:lvlText w:val="%7"/>
      <w:lvlJc w:val="left"/>
      <w:pPr>
        <w:ind w:left="720" w:firstLine="720"/>
      </w:pPr>
      <w:rPr>
        <w:rFonts w:ascii="Times New Roman" w:eastAsia="Times New Roman" w:hAnsi="Times New Roman" w:cs="Times New Roman"/>
        <w:b w:val="0"/>
        <w:i w:val="0"/>
        <w:strike w:val="0"/>
        <w:color w:val="000000"/>
        <w:sz w:val="20"/>
        <w:highlight w:val="none"/>
        <w:u w:val="none"/>
        <w:vertAlign w:val="baseline"/>
      </w:rPr>
    </w:lvl>
    <w:lvl w:ilvl="7">
      <w:start w:val="1"/>
      <w:numFmt w:val="decimal"/>
      <w:lvlText w:val="%8"/>
      <w:lvlJc w:val="left"/>
      <w:pPr>
        <w:ind w:left="720" w:firstLine="720"/>
      </w:pPr>
      <w:rPr>
        <w:rFonts w:ascii="Times New Roman" w:eastAsia="Times New Roman" w:hAnsi="Times New Roman" w:cs="Times New Roman"/>
        <w:b w:val="0"/>
        <w:i w:val="0"/>
        <w:strike w:val="0"/>
        <w:color w:val="000000"/>
        <w:sz w:val="20"/>
        <w:highlight w:val="none"/>
        <w:u w:val="none"/>
        <w:vertAlign w:val="baseline"/>
      </w:rPr>
    </w:lvl>
    <w:lvl w:ilvl="8">
      <w:start w:val="1"/>
      <w:numFmt w:val="decimal"/>
      <w:lvlText w:val="%9"/>
      <w:lvlJc w:val="left"/>
      <w:pPr>
        <w:ind w:left="720" w:firstLine="720"/>
      </w:pPr>
      <w:rPr>
        <w:rFonts w:ascii="Times New Roman" w:eastAsia="Times New Roman" w:hAnsi="Times New Roman" w:cs="Times New Roman"/>
        <w:b w:val="0"/>
        <w:i w:val="0"/>
        <w:strike w:val="0"/>
        <w:color w:val="000000"/>
        <w:sz w:val="20"/>
        <w:highlight w:val="none"/>
        <w:u w:val="none"/>
        <w:vertAlign w:val="baseline"/>
      </w:rPr>
    </w:lvl>
  </w:abstractNum>
  <w:abstractNum w:abstractNumId="8">
    <w:nsid w:val="4F106660"/>
    <w:multiLevelType w:val="multilevel"/>
    <w:tmpl w:val="7A9AD91A"/>
    <w:lvl w:ilvl="0">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1">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2">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3">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4">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5">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6">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7">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8">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abstractNum>
  <w:abstractNum w:abstractNumId="9">
    <w:nsid w:val="53095679"/>
    <w:multiLevelType w:val="multilevel"/>
    <w:tmpl w:val="731C6330"/>
    <w:lvl w:ilvl="0">
      <w:start w:val="1"/>
      <w:numFmt w:val="bullet"/>
      <w:lvlText w:val="●"/>
      <w:lvlJc w:val="left"/>
      <w:pPr>
        <w:ind w:left="720" w:firstLine="720"/>
      </w:pPr>
      <w:rPr>
        <w:rFonts w:ascii="Verdana" w:eastAsia="Verdana" w:hAnsi="Verdana" w:cs="Verdana"/>
        <w:b w:val="0"/>
        <w:i w:val="0"/>
        <w:strike w:val="0"/>
        <w:color w:val="000000"/>
        <w:sz w:val="20"/>
        <w:highlight w:val="none"/>
        <w:u w:val="none"/>
        <w:vertAlign w:val="baseline"/>
      </w:rPr>
    </w:lvl>
    <w:lvl w:ilvl="1">
      <w:start w:val="1"/>
      <w:numFmt w:val="bullet"/>
      <w:lvlText w:val="●"/>
      <w:lvlJc w:val="left"/>
      <w:pPr>
        <w:ind w:left="1080" w:firstLine="1080"/>
      </w:pPr>
      <w:rPr>
        <w:rFonts w:ascii="Verdana" w:eastAsia="Verdana" w:hAnsi="Verdana" w:cs="Verdana"/>
        <w:b w:val="0"/>
        <w:i w:val="0"/>
        <w:strike w:val="0"/>
        <w:color w:val="000000"/>
        <w:sz w:val="20"/>
        <w:highlight w:val="none"/>
        <w:u w:val="none"/>
        <w:vertAlign w:val="baseline"/>
      </w:rPr>
    </w:lvl>
    <w:lvl w:ilvl="2">
      <w:start w:val="1"/>
      <w:numFmt w:val="bullet"/>
      <w:lvlText w:val="●"/>
      <w:lvlJc w:val="left"/>
      <w:pPr>
        <w:ind w:left="1440" w:firstLine="1440"/>
      </w:pPr>
      <w:rPr>
        <w:rFonts w:ascii="Verdana" w:eastAsia="Verdana" w:hAnsi="Verdana" w:cs="Verdana"/>
        <w:b w:val="0"/>
        <w:i w:val="0"/>
        <w:strike w:val="0"/>
        <w:color w:val="000000"/>
        <w:sz w:val="20"/>
        <w:highlight w:val="none"/>
        <w:u w:val="none"/>
        <w:vertAlign w:val="baseline"/>
      </w:rPr>
    </w:lvl>
    <w:lvl w:ilvl="3">
      <w:start w:val="1"/>
      <w:numFmt w:val="bullet"/>
      <w:lvlText w:val="●"/>
      <w:lvlJc w:val="left"/>
      <w:pPr>
        <w:ind w:left="1800" w:firstLine="1800"/>
      </w:pPr>
      <w:rPr>
        <w:rFonts w:ascii="Verdana" w:eastAsia="Verdana" w:hAnsi="Verdana" w:cs="Verdana"/>
        <w:b w:val="0"/>
        <w:i w:val="0"/>
        <w:strike w:val="0"/>
        <w:color w:val="000000"/>
        <w:sz w:val="20"/>
        <w:highlight w:val="none"/>
        <w:u w:val="none"/>
        <w:vertAlign w:val="baseline"/>
      </w:rPr>
    </w:lvl>
    <w:lvl w:ilvl="4">
      <w:start w:val="1"/>
      <w:numFmt w:val="bullet"/>
      <w:lvlText w:val="●"/>
      <w:lvlJc w:val="left"/>
      <w:pPr>
        <w:ind w:left="2160" w:firstLine="2160"/>
      </w:pPr>
      <w:rPr>
        <w:rFonts w:ascii="Verdana" w:eastAsia="Verdana" w:hAnsi="Verdana" w:cs="Verdana"/>
        <w:b w:val="0"/>
        <w:i w:val="0"/>
        <w:strike w:val="0"/>
        <w:color w:val="000000"/>
        <w:sz w:val="20"/>
        <w:highlight w:val="none"/>
        <w:u w:val="none"/>
        <w:vertAlign w:val="baseline"/>
      </w:rPr>
    </w:lvl>
    <w:lvl w:ilvl="5">
      <w:start w:val="1"/>
      <w:numFmt w:val="bullet"/>
      <w:lvlText w:val="●"/>
      <w:lvlJc w:val="left"/>
      <w:pPr>
        <w:ind w:left="2520" w:firstLine="2520"/>
      </w:pPr>
      <w:rPr>
        <w:rFonts w:ascii="Verdana" w:eastAsia="Verdana" w:hAnsi="Verdana" w:cs="Verdana"/>
        <w:b w:val="0"/>
        <w:i w:val="0"/>
        <w:strike w:val="0"/>
        <w:color w:val="000000"/>
        <w:sz w:val="20"/>
        <w:highlight w:val="none"/>
        <w:u w:val="none"/>
        <w:vertAlign w:val="baseline"/>
      </w:rPr>
    </w:lvl>
    <w:lvl w:ilvl="6">
      <w:start w:val="1"/>
      <w:numFmt w:val="bullet"/>
      <w:lvlText w:val="●"/>
      <w:lvlJc w:val="left"/>
      <w:pPr>
        <w:ind w:left="2880" w:firstLine="2880"/>
      </w:pPr>
      <w:rPr>
        <w:rFonts w:ascii="Verdana" w:eastAsia="Verdana" w:hAnsi="Verdana" w:cs="Verdana"/>
        <w:b w:val="0"/>
        <w:i w:val="0"/>
        <w:strike w:val="0"/>
        <w:color w:val="000000"/>
        <w:sz w:val="20"/>
        <w:highlight w:val="none"/>
        <w:u w:val="none"/>
        <w:vertAlign w:val="baseline"/>
      </w:rPr>
    </w:lvl>
    <w:lvl w:ilvl="7">
      <w:start w:val="1"/>
      <w:numFmt w:val="bullet"/>
      <w:lvlText w:val="●"/>
      <w:lvlJc w:val="left"/>
      <w:pPr>
        <w:ind w:left="3240" w:firstLine="3240"/>
      </w:pPr>
      <w:rPr>
        <w:rFonts w:ascii="Verdana" w:eastAsia="Verdana" w:hAnsi="Verdana" w:cs="Verdana"/>
        <w:b w:val="0"/>
        <w:i w:val="0"/>
        <w:strike w:val="0"/>
        <w:color w:val="000000"/>
        <w:sz w:val="20"/>
        <w:highlight w:val="none"/>
        <w:u w:val="none"/>
        <w:vertAlign w:val="baseline"/>
      </w:rPr>
    </w:lvl>
    <w:lvl w:ilvl="8">
      <w:start w:val="1"/>
      <w:numFmt w:val="bullet"/>
      <w:lvlText w:val="●"/>
      <w:lvlJc w:val="left"/>
      <w:pPr>
        <w:ind w:left="3600" w:firstLine="3600"/>
      </w:pPr>
      <w:rPr>
        <w:rFonts w:ascii="Verdana" w:eastAsia="Verdana" w:hAnsi="Verdana" w:cs="Verdana"/>
        <w:b w:val="0"/>
        <w:i w:val="0"/>
        <w:strike w:val="0"/>
        <w:color w:val="000000"/>
        <w:sz w:val="20"/>
        <w:highlight w:val="none"/>
        <w:u w:val="none"/>
        <w:vertAlign w:val="baseline"/>
      </w:rPr>
    </w:lvl>
  </w:abstractNum>
  <w:abstractNum w:abstractNumId="10">
    <w:nsid w:val="5A9253ED"/>
    <w:multiLevelType w:val="multilevel"/>
    <w:tmpl w:val="0AA02146"/>
    <w:lvl w:ilvl="0">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1">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2">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3">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4">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5">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6">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7">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8">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abstractNum>
  <w:abstractNum w:abstractNumId="11">
    <w:nsid w:val="66470114"/>
    <w:multiLevelType w:val="multilevel"/>
    <w:tmpl w:val="27987A90"/>
    <w:lvl w:ilvl="0">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1">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2">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3">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4">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5">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6">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7">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8">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abstractNum>
  <w:abstractNum w:abstractNumId="12">
    <w:nsid w:val="78CD11FB"/>
    <w:multiLevelType w:val="multilevel"/>
    <w:tmpl w:val="11CCFBB4"/>
    <w:lvl w:ilvl="0">
      <w:start w:val="1"/>
      <w:numFmt w:val="decimal"/>
      <w:lvlText w:val="%1"/>
      <w:lvlJc w:val="left"/>
      <w:pPr>
        <w:ind w:left="720" w:firstLine="0"/>
      </w:pPr>
      <w:rPr>
        <w:rFonts w:ascii="Times New Roman" w:eastAsia="Times New Roman" w:hAnsi="Times New Roman" w:cs="Times New Roman"/>
        <w:b w:val="0"/>
        <w:i w:val="0"/>
        <w:strike w:val="0"/>
        <w:color w:val="000000"/>
        <w:sz w:val="20"/>
        <w:highlight w:val="none"/>
        <w:u w:val="none"/>
        <w:vertAlign w:val="baseline"/>
      </w:rPr>
    </w:lvl>
    <w:lvl w:ilvl="1">
      <w:start w:val="1"/>
      <w:numFmt w:val="lowerLetter"/>
      <w:lvlText w:val="%2"/>
      <w:lvlJc w:val="left"/>
      <w:pPr>
        <w:ind w:left="1440" w:firstLine="0"/>
      </w:pPr>
      <w:rPr>
        <w:rFonts w:ascii="Times New Roman" w:eastAsia="Times New Roman" w:hAnsi="Times New Roman" w:cs="Times New Roman"/>
        <w:b w:val="0"/>
        <w:i w:val="0"/>
        <w:strike w:val="0"/>
        <w:color w:val="000000"/>
        <w:sz w:val="20"/>
        <w:highlight w:val="none"/>
        <w:u w:val="none"/>
        <w:vertAlign w:val="baseline"/>
      </w:rPr>
    </w:lvl>
    <w:lvl w:ilvl="2">
      <w:start w:val="1"/>
      <w:numFmt w:val="lowerRoman"/>
      <w:lvlText w:val="%3"/>
      <w:lvlJc w:val="left"/>
      <w:pPr>
        <w:ind w:left="2160" w:firstLine="0"/>
      </w:pPr>
      <w:rPr>
        <w:rFonts w:ascii="Times New Roman" w:eastAsia="Times New Roman" w:hAnsi="Times New Roman" w:cs="Times New Roman"/>
        <w:b w:val="0"/>
        <w:i w:val="0"/>
        <w:strike w:val="0"/>
        <w:color w:val="000000"/>
        <w:sz w:val="20"/>
        <w:highlight w:val="none"/>
        <w:u w:val="none"/>
        <w:vertAlign w:val="baseline"/>
      </w:rPr>
    </w:lvl>
    <w:lvl w:ilvl="3">
      <w:start w:val="1"/>
      <w:numFmt w:val="decimal"/>
      <w:lvlText w:val="%4"/>
      <w:lvlJc w:val="left"/>
      <w:pPr>
        <w:ind w:left="2880" w:firstLine="0"/>
      </w:pPr>
      <w:rPr>
        <w:rFonts w:ascii="Times New Roman" w:eastAsia="Times New Roman" w:hAnsi="Times New Roman" w:cs="Times New Roman"/>
        <w:b w:val="0"/>
        <w:i w:val="0"/>
        <w:strike w:val="0"/>
        <w:color w:val="000000"/>
        <w:sz w:val="20"/>
        <w:highlight w:val="none"/>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trike w:val="0"/>
        <w:color w:val="000000"/>
        <w:sz w:val="20"/>
        <w:highlight w:val="none"/>
        <w:u w:val="none"/>
        <w:vertAlign w:val="baseline"/>
      </w:rPr>
    </w:lvl>
    <w:lvl w:ilvl="5">
      <w:start w:val="1"/>
      <w:numFmt w:val="lowerRoman"/>
      <w:lvlText w:val="%6"/>
      <w:lvlJc w:val="left"/>
      <w:pPr>
        <w:ind w:left="4320" w:firstLine="0"/>
      </w:pPr>
      <w:rPr>
        <w:rFonts w:ascii="Times New Roman" w:eastAsia="Times New Roman" w:hAnsi="Times New Roman" w:cs="Times New Roman"/>
        <w:b w:val="0"/>
        <w:i w:val="0"/>
        <w:strike w:val="0"/>
        <w:color w:val="000000"/>
        <w:sz w:val="20"/>
        <w:highlight w:val="none"/>
        <w:u w:val="none"/>
        <w:vertAlign w:val="baseline"/>
      </w:rPr>
    </w:lvl>
    <w:lvl w:ilvl="6">
      <w:start w:val="1"/>
      <w:numFmt w:val="decimal"/>
      <w:lvlText w:val="%7"/>
      <w:lvlJc w:val="left"/>
      <w:pPr>
        <w:ind w:left="5040" w:firstLine="0"/>
      </w:pPr>
      <w:rPr>
        <w:rFonts w:ascii="Times New Roman" w:eastAsia="Times New Roman" w:hAnsi="Times New Roman" w:cs="Times New Roman"/>
        <w:b w:val="0"/>
        <w:i w:val="0"/>
        <w:strike w:val="0"/>
        <w:color w:val="000000"/>
        <w:sz w:val="20"/>
        <w:highlight w:val="none"/>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trike w:val="0"/>
        <w:color w:val="000000"/>
        <w:sz w:val="20"/>
        <w:highlight w:val="none"/>
        <w:u w:val="none"/>
        <w:vertAlign w:val="baseline"/>
      </w:rPr>
    </w:lvl>
    <w:lvl w:ilvl="8">
      <w:start w:val="1"/>
      <w:numFmt w:val="lowerRoman"/>
      <w:lvlText w:val="%9"/>
      <w:lvlJc w:val="left"/>
      <w:pPr>
        <w:ind w:left="6480" w:firstLine="0"/>
      </w:pPr>
      <w:rPr>
        <w:rFonts w:ascii="Times New Roman" w:eastAsia="Times New Roman" w:hAnsi="Times New Roman" w:cs="Times New Roman"/>
        <w:b w:val="0"/>
        <w:i w:val="0"/>
        <w:strike w:val="0"/>
        <w:color w:val="000000"/>
        <w:sz w:val="20"/>
        <w:highlight w:val="none"/>
        <w:u w:val="none"/>
        <w:vertAlign w:val="baseline"/>
      </w:rPr>
    </w:lvl>
  </w:abstractNum>
  <w:abstractNum w:abstractNumId="13">
    <w:nsid w:val="7A113339"/>
    <w:multiLevelType w:val="multilevel"/>
    <w:tmpl w:val="952EA8A0"/>
    <w:lvl w:ilvl="0">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lvl w:ilvl="1">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lvl w:ilvl="2">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lvl w:ilvl="3">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lvl w:ilvl="4">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lvl w:ilvl="5">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lvl w:ilvl="6">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lvl w:ilvl="7">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lvl w:ilvl="8">
      <w:start w:val="1"/>
      <w:numFmt w:val="bullet"/>
      <w:lvlText w:val="●"/>
      <w:lvlJc w:val="left"/>
      <w:pPr>
        <w:ind w:left="1776" w:firstLine="0"/>
      </w:pPr>
      <w:rPr>
        <w:rFonts w:ascii="Verdana" w:eastAsia="Verdana" w:hAnsi="Verdana" w:cs="Verdana"/>
        <w:b/>
        <w:i w:val="0"/>
        <w:strike w:val="0"/>
        <w:color w:val="000000"/>
        <w:sz w:val="20"/>
        <w:highlight w:val="none"/>
        <w:u w:val="none"/>
        <w:vertAlign w:val="baseline"/>
      </w:rPr>
    </w:lvl>
  </w:abstractNum>
  <w:abstractNum w:abstractNumId="14">
    <w:nsid w:val="7C7016D9"/>
    <w:multiLevelType w:val="multilevel"/>
    <w:tmpl w:val="7FB6F8EE"/>
    <w:lvl w:ilvl="0">
      <w:start w:val="1"/>
      <w:numFmt w:val="bullet"/>
      <w:lvlText w:val="●"/>
      <w:lvlJc w:val="left"/>
      <w:pPr>
        <w:ind w:left="720" w:firstLine="720"/>
      </w:pPr>
      <w:rPr>
        <w:rFonts w:ascii="Verdana" w:eastAsia="Verdana" w:hAnsi="Verdana" w:cs="Verdana"/>
        <w:b w:val="0"/>
        <w:i w:val="0"/>
        <w:strike w:val="0"/>
        <w:color w:val="000000"/>
        <w:sz w:val="20"/>
        <w:highlight w:val="none"/>
        <w:u w:val="none"/>
        <w:vertAlign w:val="baseline"/>
      </w:rPr>
    </w:lvl>
    <w:lvl w:ilvl="1">
      <w:start w:val="1"/>
      <w:numFmt w:val="bullet"/>
      <w:lvlText w:val="●"/>
      <w:lvlJc w:val="left"/>
      <w:pPr>
        <w:ind w:left="1080" w:firstLine="1080"/>
      </w:pPr>
      <w:rPr>
        <w:rFonts w:ascii="Verdana" w:eastAsia="Verdana" w:hAnsi="Verdana" w:cs="Verdana"/>
        <w:b w:val="0"/>
        <w:i w:val="0"/>
        <w:strike w:val="0"/>
        <w:color w:val="000000"/>
        <w:sz w:val="20"/>
        <w:highlight w:val="none"/>
        <w:u w:val="none"/>
        <w:vertAlign w:val="baseline"/>
      </w:rPr>
    </w:lvl>
    <w:lvl w:ilvl="2">
      <w:start w:val="1"/>
      <w:numFmt w:val="bullet"/>
      <w:lvlText w:val="●"/>
      <w:lvlJc w:val="left"/>
      <w:pPr>
        <w:ind w:left="1440" w:firstLine="1440"/>
      </w:pPr>
      <w:rPr>
        <w:rFonts w:ascii="Verdana" w:eastAsia="Verdana" w:hAnsi="Verdana" w:cs="Verdana"/>
        <w:b w:val="0"/>
        <w:i w:val="0"/>
        <w:strike w:val="0"/>
        <w:color w:val="000000"/>
        <w:sz w:val="20"/>
        <w:highlight w:val="none"/>
        <w:u w:val="none"/>
        <w:vertAlign w:val="baseline"/>
      </w:rPr>
    </w:lvl>
    <w:lvl w:ilvl="3">
      <w:start w:val="1"/>
      <w:numFmt w:val="bullet"/>
      <w:lvlText w:val="●"/>
      <w:lvlJc w:val="left"/>
      <w:pPr>
        <w:ind w:left="1800" w:firstLine="1800"/>
      </w:pPr>
      <w:rPr>
        <w:rFonts w:ascii="Verdana" w:eastAsia="Verdana" w:hAnsi="Verdana" w:cs="Verdana"/>
        <w:b w:val="0"/>
        <w:i w:val="0"/>
        <w:strike w:val="0"/>
        <w:color w:val="000000"/>
        <w:sz w:val="20"/>
        <w:highlight w:val="none"/>
        <w:u w:val="none"/>
        <w:vertAlign w:val="baseline"/>
      </w:rPr>
    </w:lvl>
    <w:lvl w:ilvl="4">
      <w:start w:val="1"/>
      <w:numFmt w:val="bullet"/>
      <w:lvlText w:val="●"/>
      <w:lvlJc w:val="left"/>
      <w:pPr>
        <w:ind w:left="2160" w:firstLine="2160"/>
      </w:pPr>
      <w:rPr>
        <w:rFonts w:ascii="Verdana" w:eastAsia="Verdana" w:hAnsi="Verdana" w:cs="Verdana"/>
        <w:b w:val="0"/>
        <w:i w:val="0"/>
        <w:strike w:val="0"/>
        <w:color w:val="000000"/>
        <w:sz w:val="20"/>
        <w:highlight w:val="none"/>
        <w:u w:val="none"/>
        <w:vertAlign w:val="baseline"/>
      </w:rPr>
    </w:lvl>
    <w:lvl w:ilvl="5">
      <w:start w:val="1"/>
      <w:numFmt w:val="bullet"/>
      <w:lvlText w:val="●"/>
      <w:lvlJc w:val="left"/>
      <w:pPr>
        <w:ind w:left="2520" w:firstLine="2520"/>
      </w:pPr>
      <w:rPr>
        <w:rFonts w:ascii="Verdana" w:eastAsia="Verdana" w:hAnsi="Verdana" w:cs="Verdana"/>
        <w:b w:val="0"/>
        <w:i w:val="0"/>
        <w:strike w:val="0"/>
        <w:color w:val="000000"/>
        <w:sz w:val="20"/>
        <w:highlight w:val="none"/>
        <w:u w:val="none"/>
        <w:vertAlign w:val="baseline"/>
      </w:rPr>
    </w:lvl>
    <w:lvl w:ilvl="6">
      <w:start w:val="1"/>
      <w:numFmt w:val="bullet"/>
      <w:lvlText w:val="●"/>
      <w:lvlJc w:val="left"/>
      <w:pPr>
        <w:ind w:left="2880" w:firstLine="2880"/>
      </w:pPr>
      <w:rPr>
        <w:rFonts w:ascii="Verdana" w:eastAsia="Verdana" w:hAnsi="Verdana" w:cs="Verdana"/>
        <w:b w:val="0"/>
        <w:i w:val="0"/>
        <w:strike w:val="0"/>
        <w:color w:val="000000"/>
        <w:sz w:val="20"/>
        <w:highlight w:val="none"/>
        <w:u w:val="none"/>
        <w:vertAlign w:val="baseline"/>
      </w:rPr>
    </w:lvl>
    <w:lvl w:ilvl="7">
      <w:start w:val="1"/>
      <w:numFmt w:val="bullet"/>
      <w:lvlText w:val="●"/>
      <w:lvlJc w:val="left"/>
      <w:pPr>
        <w:ind w:left="3240" w:firstLine="3240"/>
      </w:pPr>
      <w:rPr>
        <w:rFonts w:ascii="Verdana" w:eastAsia="Verdana" w:hAnsi="Verdana" w:cs="Verdana"/>
        <w:b w:val="0"/>
        <w:i w:val="0"/>
        <w:strike w:val="0"/>
        <w:color w:val="000000"/>
        <w:sz w:val="20"/>
        <w:highlight w:val="none"/>
        <w:u w:val="none"/>
        <w:vertAlign w:val="baseline"/>
      </w:rPr>
    </w:lvl>
    <w:lvl w:ilvl="8">
      <w:start w:val="1"/>
      <w:numFmt w:val="bullet"/>
      <w:lvlText w:val="●"/>
      <w:lvlJc w:val="left"/>
      <w:pPr>
        <w:ind w:left="3600" w:firstLine="3600"/>
      </w:pPr>
      <w:rPr>
        <w:rFonts w:ascii="Verdana" w:eastAsia="Verdana" w:hAnsi="Verdana" w:cs="Verdana"/>
        <w:b w:val="0"/>
        <w:i w:val="0"/>
        <w:strike w:val="0"/>
        <w:color w:val="000000"/>
        <w:sz w:val="20"/>
        <w:highlight w:val="none"/>
        <w:u w:val="none"/>
        <w:vertAlign w:val="baseline"/>
      </w:rPr>
    </w:lvl>
  </w:abstractNum>
  <w:abstractNum w:abstractNumId="15">
    <w:nsid w:val="7DA7317A"/>
    <w:multiLevelType w:val="multilevel"/>
    <w:tmpl w:val="AFE47128"/>
    <w:lvl w:ilvl="0">
      <w:start w:val="1"/>
      <w:numFmt w:val="bullet"/>
      <w:lvlText w:val="●"/>
      <w:lvlJc w:val="left"/>
      <w:pPr>
        <w:ind w:left="720" w:firstLine="720"/>
      </w:pPr>
      <w:rPr>
        <w:rFonts w:ascii="Verdana" w:eastAsia="Verdana" w:hAnsi="Verdana" w:cs="Verdana"/>
        <w:b w:val="0"/>
        <w:i w:val="0"/>
        <w:strike w:val="0"/>
        <w:color w:val="000000"/>
        <w:sz w:val="20"/>
        <w:highlight w:val="none"/>
        <w:u w:val="none"/>
        <w:vertAlign w:val="baseline"/>
      </w:rPr>
    </w:lvl>
    <w:lvl w:ilvl="1">
      <w:start w:val="1"/>
      <w:numFmt w:val="bullet"/>
      <w:lvlText w:val="●"/>
      <w:lvlJc w:val="left"/>
      <w:pPr>
        <w:ind w:left="1080" w:firstLine="1080"/>
      </w:pPr>
      <w:rPr>
        <w:rFonts w:ascii="Verdana" w:eastAsia="Verdana" w:hAnsi="Verdana" w:cs="Verdana"/>
        <w:b w:val="0"/>
        <w:i w:val="0"/>
        <w:strike w:val="0"/>
        <w:color w:val="000000"/>
        <w:sz w:val="20"/>
        <w:highlight w:val="none"/>
        <w:u w:val="none"/>
        <w:vertAlign w:val="baseline"/>
      </w:rPr>
    </w:lvl>
    <w:lvl w:ilvl="2">
      <w:start w:val="1"/>
      <w:numFmt w:val="bullet"/>
      <w:lvlText w:val="●"/>
      <w:lvlJc w:val="left"/>
      <w:pPr>
        <w:ind w:left="1440" w:firstLine="1440"/>
      </w:pPr>
      <w:rPr>
        <w:rFonts w:ascii="Verdana" w:eastAsia="Verdana" w:hAnsi="Verdana" w:cs="Verdana"/>
        <w:b w:val="0"/>
        <w:i w:val="0"/>
        <w:strike w:val="0"/>
        <w:color w:val="000000"/>
        <w:sz w:val="20"/>
        <w:highlight w:val="none"/>
        <w:u w:val="none"/>
        <w:vertAlign w:val="baseline"/>
      </w:rPr>
    </w:lvl>
    <w:lvl w:ilvl="3">
      <w:start w:val="1"/>
      <w:numFmt w:val="bullet"/>
      <w:lvlText w:val="●"/>
      <w:lvlJc w:val="left"/>
      <w:pPr>
        <w:ind w:left="1800" w:firstLine="1800"/>
      </w:pPr>
      <w:rPr>
        <w:rFonts w:ascii="Verdana" w:eastAsia="Verdana" w:hAnsi="Verdana" w:cs="Verdana"/>
        <w:b w:val="0"/>
        <w:i w:val="0"/>
        <w:strike w:val="0"/>
        <w:color w:val="000000"/>
        <w:sz w:val="20"/>
        <w:highlight w:val="none"/>
        <w:u w:val="none"/>
        <w:vertAlign w:val="baseline"/>
      </w:rPr>
    </w:lvl>
    <w:lvl w:ilvl="4">
      <w:start w:val="1"/>
      <w:numFmt w:val="bullet"/>
      <w:lvlText w:val="●"/>
      <w:lvlJc w:val="left"/>
      <w:pPr>
        <w:ind w:left="2160" w:firstLine="2160"/>
      </w:pPr>
      <w:rPr>
        <w:rFonts w:ascii="Verdana" w:eastAsia="Verdana" w:hAnsi="Verdana" w:cs="Verdana"/>
        <w:b w:val="0"/>
        <w:i w:val="0"/>
        <w:strike w:val="0"/>
        <w:color w:val="000000"/>
        <w:sz w:val="20"/>
        <w:highlight w:val="none"/>
        <w:u w:val="none"/>
        <w:vertAlign w:val="baseline"/>
      </w:rPr>
    </w:lvl>
    <w:lvl w:ilvl="5">
      <w:start w:val="1"/>
      <w:numFmt w:val="bullet"/>
      <w:lvlText w:val="●"/>
      <w:lvlJc w:val="left"/>
      <w:pPr>
        <w:ind w:left="2520" w:firstLine="2520"/>
      </w:pPr>
      <w:rPr>
        <w:rFonts w:ascii="Verdana" w:eastAsia="Verdana" w:hAnsi="Verdana" w:cs="Verdana"/>
        <w:b w:val="0"/>
        <w:i w:val="0"/>
        <w:strike w:val="0"/>
        <w:color w:val="000000"/>
        <w:sz w:val="20"/>
        <w:highlight w:val="none"/>
        <w:u w:val="none"/>
        <w:vertAlign w:val="baseline"/>
      </w:rPr>
    </w:lvl>
    <w:lvl w:ilvl="6">
      <w:start w:val="1"/>
      <w:numFmt w:val="bullet"/>
      <w:lvlText w:val="●"/>
      <w:lvlJc w:val="left"/>
      <w:pPr>
        <w:ind w:left="2880" w:firstLine="2880"/>
      </w:pPr>
      <w:rPr>
        <w:rFonts w:ascii="Verdana" w:eastAsia="Verdana" w:hAnsi="Verdana" w:cs="Verdana"/>
        <w:b w:val="0"/>
        <w:i w:val="0"/>
        <w:strike w:val="0"/>
        <w:color w:val="000000"/>
        <w:sz w:val="20"/>
        <w:highlight w:val="none"/>
        <w:u w:val="none"/>
        <w:vertAlign w:val="baseline"/>
      </w:rPr>
    </w:lvl>
    <w:lvl w:ilvl="7">
      <w:start w:val="1"/>
      <w:numFmt w:val="bullet"/>
      <w:lvlText w:val="●"/>
      <w:lvlJc w:val="left"/>
      <w:pPr>
        <w:ind w:left="3240" w:firstLine="3240"/>
      </w:pPr>
      <w:rPr>
        <w:rFonts w:ascii="Verdana" w:eastAsia="Verdana" w:hAnsi="Verdana" w:cs="Verdana"/>
        <w:b w:val="0"/>
        <w:i w:val="0"/>
        <w:strike w:val="0"/>
        <w:color w:val="000000"/>
        <w:sz w:val="20"/>
        <w:highlight w:val="none"/>
        <w:u w:val="none"/>
        <w:vertAlign w:val="baseline"/>
      </w:rPr>
    </w:lvl>
    <w:lvl w:ilvl="8">
      <w:start w:val="1"/>
      <w:numFmt w:val="bullet"/>
      <w:lvlText w:val="●"/>
      <w:lvlJc w:val="left"/>
      <w:pPr>
        <w:ind w:left="3600" w:firstLine="3600"/>
      </w:pPr>
      <w:rPr>
        <w:rFonts w:ascii="Verdana" w:eastAsia="Verdana" w:hAnsi="Verdana" w:cs="Verdana"/>
        <w:b w:val="0"/>
        <w:i w:val="0"/>
        <w:strike w:val="0"/>
        <w:color w:val="000000"/>
        <w:sz w:val="20"/>
        <w:highlight w:val="none"/>
        <w:u w:val="none"/>
        <w:vertAlign w:val="baseline"/>
      </w:rPr>
    </w:lvl>
  </w:abstractNum>
  <w:num w:numId="1">
    <w:abstractNumId w:val="15"/>
  </w:num>
  <w:num w:numId="2">
    <w:abstractNumId w:val="3"/>
  </w:num>
  <w:num w:numId="3">
    <w:abstractNumId w:val="4"/>
  </w:num>
  <w:num w:numId="4">
    <w:abstractNumId w:val="14"/>
  </w:num>
  <w:num w:numId="5">
    <w:abstractNumId w:val="5"/>
  </w:num>
  <w:num w:numId="6">
    <w:abstractNumId w:val="13"/>
  </w:num>
  <w:num w:numId="7">
    <w:abstractNumId w:val="7"/>
  </w:num>
  <w:num w:numId="8">
    <w:abstractNumId w:val="1"/>
  </w:num>
  <w:num w:numId="9">
    <w:abstractNumId w:val="12"/>
  </w:num>
  <w:num w:numId="10">
    <w:abstractNumId w:val="10"/>
  </w:num>
  <w:num w:numId="11">
    <w:abstractNumId w:val="11"/>
  </w:num>
  <w:num w:numId="12">
    <w:abstractNumId w:val="2"/>
  </w:num>
  <w:num w:numId="13">
    <w:abstractNumId w:val="0"/>
  </w:num>
  <w:num w:numId="14">
    <w:abstractNumId w:val="9"/>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86D22"/>
    <w:rsid w:val="00186D22"/>
    <w:rsid w:val="004350D5"/>
    <w:rsid w:val="007157A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Trebuchet MS" w:eastAsia="Trebuchet MS" w:hAnsi="Trebuchet MS" w:cs="Trebuchet MS"/>
      <w:color w:val="000000"/>
    </w:rPr>
  </w:style>
  <w:style w:type="paragraph" w:styleId="Overskrift1">
    <w:name w:val="heading 1"/>
    <w:basedOn w:val="Normal"/>
    <w:next w:val="Normal"/>
    <w:pPr>
      <w:spacing w:before="240" w:after="240" w:line="240" w:lineRule="auto"/>
      <w:ind w:hanging="482"/>
      <w:jc w:val="both"/>
      <w:outlineLvl w:val="0"/>
    </w:pPr>
    <w:rPr>
      <w:rFonts w:ascii="Times New Roman" w:eastAsia="Times New Roman" w:hAnsi="Times New Roman" w:cs="Times New Roman"/>
      <w:b/>
      <w:sz w:val="24"/>
    </w:rPr>
  </w:style>
  <w:style w:type="paragraph" w:styleId="Overskrift2">
    <w:name w:val="heading 2"/>
    <w:basedOn w:val="Normal"/>
    <w:next w:val="Normal"/>
    <w:pPr>
      <w:spacing w:after="240" w:line="240" w:lineRule="auto"/>
      <w:ind w:hanging="595"/>
      <w:jc w:val="both"/>
      <w:outlineLvl w:val="1"/>
    </w:pPr>
    <w:rPr>
      <w:rFonts w:ascii="Times New Roman" w:eastAsia="Times New Roman" w:hAnsi="Times New Roman" w:cs="Times New Roman"/>
      <w:b/>
      <w:sz w:val="24"/>
    </w:rPr>
  </w:style>
  <w:style w:type="paragraph" w:styleId="Overskrift3">
    <w:name w:val="heading 3"/>
    <w:basedOn w:val="Normal"/>
    <w:next w:val="Normal"/>
    <w:pPr>
      <w:spacing w:after="240" w:line="240" w:lineRule="auto"/>
      <w:ind w:hanging="839"/>
      <w:jc w:val="both"/>
      <w:outlineLvl w:val="2"/>
    </w:pPr>
    <w:rPr>
      <w:rFonts w:ascii="Times New Roman" w:eastAsia="Times New Roman" w:hAnsi="Times New Roman" w:cs="Times New Roman"/>
      <w:i/>
      <w:sz w:val="24"/>
    </w:rPr>
  </w:style>
  <w:style w:type="paragraph" w:styleId="Overskrift4">
    <w:name w:val="heading 4"/>
    <w:basedOn w:val="Normal"/>
    <w:next w:val="Normal"/>
    <w:pPr>
      <w:spacing w:after="240" w:line="240" w:lineRule="auto"/>
      <w:ind w:hanging="964"/>
      <w:jc w:val="both"/>
      <w:outlineLvl w:val="3"/>
    </w:pPr>
    <w:rPr>
      <w:rFonts w:ascii="Times New Roman" w:eastAsia="Times New Roman" w:hAnsi="Times New Roman" w:cs="Times New Roman"/>
      <w:sz w:val="24"/>
    </w:rPr>
  </w:style>
  <w:style w:type="paragraph" w:styleId="Overskrift5">
    <w:name w:val="heading 5"/>
    <w:basedOn w:val="Normal"/>
    <w:next w:val="Normal"/>
    <w:pPr>
      <w:spacing w:before="240" w:after="60"/>
      <w:outlineLvl w:val="4"/>
    </w:pPr>
    <w:rPr>
      <w:b/>
      <w:i/>
      <w:sz w:val="26"/>
    </w:rPr>
  </w:style>
  <w:style w:type="paragraph" w:styleId="Overskrift6">
    <w:name w:val="heading 6"/>
    <w:basedOn w:val="Normal"/>
    <w:next w:val="Normal"/>
    <w:pPr>
      <w:spacing w:before="240" w:after="60"/>
      <w:outlineLvl w:val="5"/>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pPr>
      <w:spacing w:before="480" w:after="120"/>
    </w:pPr>
    <w:rPr>
      <w:b/>
      <w:sz w:val="72"/>
    </w:rPr>
  </w:style>
  <w:style w:type="paragraph" w:styleId="Undertittel">
    <w:name w:val="Subtitle"/>
    <w:basedOn w:val="Normal"/>
    <w:next w:val="Normal"/>
    <w:pPr>
      <w:spacing w:before="360" w:after="80"/>
    </w:pPr>
    <w:rPr>
      <w:rFonts w:ascii="Georgia" w:eastAsia="Georgia" w:hAnsi="Georgia" w:cs="Georgia"/>
      <w:i/>
      <w:color w:val="666666"/>
      <w:sz w:val="48"/>
    </w:r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rFonts w:ascii="Trebuchet MS" w:eastAsia="Trebuchet MS" w:hAnsi="Trebuchet MS" w:cs="Trebuchet MS"/>
      <w:color w:val="000000"/>
      <w:sz w:val="20"/>
      <w:szCs w:val="20"/>
    </w:rPr>
  </w:style>
  <w:style w:type="character" w:styleId="Merknadsreferanse">
    <w:name w:val="annotation reference"/>
    <w:basedOn w:val="Standardskriftforavsnitt"/>
    <w:uiPriority w:val="99"/>
    <w:semiHidden/>
    <w:unhideWhenUsed/>
    <w:rPr>
      <w:sz w:val="16"/>
      <w:szCs w:val="16"/>
    </w:rPr>
  </w:style>
  <w:style w:type="paragraph" w:styleId="Bobletekst">
    <w:name w:val="Balloon Text"/>
    <w:basedOn w:val="Normal"/>
    <w:link w:val="BobletekstTegn"/>
    <w:uiPriority w:val="99"/>
    <w:semiHidden/>
    <w:unhideWhenUsed/>
    <w:rsid w:val="004350D5"/>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4350D5"/>
    <w:rPr>
      <w:rFonts w:ascii="Tahoma" w:eastAsia="Trebuchet MS"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Trebuchet MS" w:eastAsia="Trebuchet MS" w:hAnsi="Trebuchet MS" w:cs="Trebuchet MS"/>
      <w:color w:val="000000"/>
    </w:rPr>
  </w:style>
  <w:style w:type="paragraph" w:styleId="Overskrift1">
    <w:name w:val="heading 1"/>
    <w:basedOn w:val="Normal"/>
    <w:next w:val="Normal"/>
    <w:pPr>
      <w:spacing w:before="240" w:after="240" w:line="240" w:lineRule="auto"/>
      <w:ind w:hanging="482"/>
      <w:jc w:val="both"/>
      <w:outlineLvl w:val="0"/>
    </w:pPr>
    <w:rPr>
      <w:rFonts w:ascii="Times New Roman" w:eastAsia="Times New Roman" w:hAnsi="Times New Roman" w:cs="Times New Roman"/>
      <w:b/>
      <w:sz w:val="24"/>
    </w:rPr>
  </w:style>
  <w:style w:type="paragraph" w:styleId="Overskrift2">
    <w:name w:val="heading 2"/>
    <w:basedOn w:val="Normal"/>
    <w:next w:val="Normal"/>
    <w:pPr>
      <w:spacing w:after="240" w:line="240" w:lineRule="auto"/>
      <w:ind w:hanging="595"/>
      <w:jc w:val="both"/>
      <w:outlineLvl w:val="1"/>
    </w:pPr>
    <w:rPr>
      <w:rFonts w:ascii="Times New Roman" w:eastAsia="Times New Roman" w:hAnsi="Times New Roman" w:cs="Times New Roman"/>
      <w:b/>
      <w:sz w:val="24"/>
    </w:rPr>
  </w:style>
  <w:style w:type="paragraph" w:styleId="Overskrift3">
    <w:name w:val="heading 3"/>
    <w:basedOn w:val="Normal"/>
    <w:next w:val="Normal"/>
    <w:pPr>
      <w:spacing w:after="240" w:line="240" w:lineRule="auto"/>
      <w:ind w:hanging="839"/>
      <w:jc w:val="both"/>
      <w:outlineLvl w:val="2"/>
    </w:pPr>
    <w:rPr>
      <w:rFonts w:ascii="Times New Roman" w:eastAsia="Times New Roman" w:hAnsi="Times New Roman" w:cs="Times New Roman"/>
      <w:i/>
      <w:sz w:val="24"/>
    </w:rPr>
  </w:style>
  <w:style w:type="paragraph" w:styleId="Overskrift4">
    <w:name w:val="heading 4"/>
    <w:basedOn w:val="Normal"/>
    <w:next w:val="Normal"/>
    <w:pPr>
      <w:spacing w:after="240" w:line="240" w:lineRule="auto"/>
      <w:ind w:hanging="964"/>
      <w:jc w:val="both"/>
      <w:outlineLvl w:val="3"/>
    </w:pPr>
    <w:rPr>
      <w:rFonts w:ascii="Times New Roman" w:eastAsia="Times New Roman" w:hAnsi="Times New Roman" w:cs="Times New Roman"/>
      <w:sz w:val="24"/>
    </w:rPr>
  </w:style>
  <w:style w:type="paragraph" w:styleId="Overskrift5">
    <w:name w:val="heading 5"/>
    <w:basedOn w:val="Normal"/>
    <w:next w:val="Normal"/>
    <w:pPr>
      <w:spacing w:before="240" w:after="60"/>
      <w:outlineLvl w:val="4"/>
    </w:pPr>
    <w:rPr>
      <w:b/>
      <w:i/>
      <w:sz w:val="26"/>
    </w:rPr>
  </w:style>
  <w:style w:type="paragraph" w:styleId="Overskrift6">
    <w:name w:val="heading 6"/>
    <w:basedOn w:val="Normal"/>
    <w:next w:val="Normal"/>
    <w:pPr>
      <w:spacing w:before="240" w:after="60"/>
      <w:outlineLvl w:val="5"/>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pPr>
      <w:spacing w:before="480" w:after="120"/>
    </w:pPr>
    <w:rPr>
      <w:b/>
      <w:sz w:val="72"/>
    </w:rPr>
  </w:style>
  <w:style w:type="paragraph" w:styleId="Undertittel">
    <w:name w:val="Subtitle"/>
    <w:basedOn w:val="Normal"/>
    <w:next w:val="Normal"/>
    <w:pPr>
      <w:spacing w:before="360" w:after="80"/>
    </w:pPr>
    <w:rPr>
      <w:rFonts w:ascii="Georgia" w:eastAsia="Georgia" w:hAnsi="Georgia" w:cs="Georgia"/>
      <w:i/>
      <w:color w:val="666666"/>
      <w:sz w:val="48"/>
    </w:r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rFonts w:ascii="Trebuchet MS" w:eastAsia="Trebuchet MS" w:hAnsi="Trebuchet MS" w:cs="Trebuchet MS"/>
      <w:color w:val="000000"/>
      <w:sz w:val="20"/>
      <w:szCs w:val="20"/>
    </w:rPr>
  </w:style>
  <w:style w:type="character" w:styleId="Merknadsreferanse">
    <w:name w:val="annotation reference"/>
    <w:basedOn w:val="Standardskriftforavsnitt"/>
    <w:uiPriority w:val="99"/>
    <w:semiHidden/>
    <w:unhideWhenUsed/>
    <w:rPr>
      <w:sz w:val="16"/>
      <w:szCs w:val="16"/>
    </w:rPr>
  </w:style>
  <w:style w:type="paragraph" w:styleId="Bobletekst">
    <w:name w:val="Balloon Text"/>
    <w:basedOn w:val="Normal"/>
    <w:link w:val="BobletekstTegn"/>
    <w:uiPriority w:val="99"/>
    <w:semiHidden/>
    <w:unhideWhenUsed/>
    <w:rsid w:val="004350D5"/>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4350D5"/>
    <w:rPr>
      <w:rFonts w:ascii="Tahoma" w:eastAsia="Trebuchet MS"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google.com/url?q=http%3A%2F%2Fwww.springerlink.com%2Fcontent%2Fv8866w38x5p54726%2F&amp;sa=D&amp;sntz=1&amp;usg=AFQjCNFCAoy5OLR0FGfnZx7nZrIEQPZ8lA"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5241</Words>
  <Characters>27778</Characters>
  <Application>Microsoft Office Word</Application>
  <DocSecurity>0</DocSecurity>
  <Lines>231</Lines>
  <Paragraphs>65</Paragraphs>
  <ScaleCrop>false</ScaleCrop>
  <Company/>
  <LinksUpToDate>false</LinksUpToDate>
  <CharactersWithSpaces>32954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QMplanUnderstandIT.doc.docx</dc:title>
  <dc:creator>bjornk</dc:creator>
  <cp:lastModifiedBy>bjornk</cp:lastModifiedBy>
  <cp:revision>2</cp:revision>
  <dcterms:created xsi:type="dcterms:W3CDTF">2012-12-10T13:06:00Z</dcterms:created>
  <dcterms:modified xsi:type="dcterms:W3CDTF">2012-12-10T13:06:00Z</dcterms:modified>
</cp:coreProperties>
</file>